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AD" w:rsidRDefault="00CA1AAD" w:rsidP="00CA1AAD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หน้าที่ความรับผิดชอบของ</w:t>
      </w:r>
    </w:p>
    <w:p w:rsidR="00CA1AAD" w:rsidRPr="00CA1AAD" w:rsidRDefault="00CA1AAD" w:rsidP="00CA1AAD">
      <w:pPr>
        <w:jc w:val="center"/>
        <w:rPr>
          <w:rFonts w:hint="cs"/>
          <w:b/>
          <w:bCs/>
        </w:rPr>
      </w:pPr>
      <w:r w:rsidRPr="00CA1AAD">
        <w:rPr>
          <w:rFonts w:hint="cs"/>
          <w:b/>
          <w:bCs/>
          <w:cs/>
        </w:rPr>
        <w:t>โรงพยาบาลโรคผิวหนังเขตร้อนภาคใต้ จังหวัดตรัง</w:t>
      </w:r>
    </w:p>
    <w:p w:rsidR="00CA1AAD" w:rsidRDefault="00CA1AAD" w:rsidP="00CA1AAD">
      <w:pPr>
        <w:jc w:val="center"/>
      </w:pPr>
    </w:p>
    <w:p w:rsidR="00CA1AAD" w:rsidRDefault="00CA1AAD" w:rsidP="00CA1AAD">
      <w:r>
        <w:rPr>
          <w:cs/>
        </w:rPr>
        <w:t>มีหน้าที่ความรับผิดชอบ ดังต่อไปนี้</w:t>
      </w:r>
    </w:p>
    <w:p w:rsidR="00CA1AAD" w:rsidRDefault="00CA1AAD" w:rsidP="00CA1AAD">
      <w:pPr>
        <w:pStyle w:val="a"/>
        <w:numPr>
          <w:ilvl w:val="0"/>
          <w:numId w:val="3"/>
        </w:numPr>
      </w:pPr>
      <w:r>
        <w:rPr>
          <w:cs/>
        </w:rPr>
        <w:t>พัฒนาวิชาการและประเมินการใช้เทคโนโลยีทางการแพทย์ด้านการบำบัดรักษาและฟื้นฟูสมรรถภาพผู้ป่วยโรคผิวหนัง ในเขตพื้นที่ความรับผิดชอบ</w:t>
      </w:r>
    </w:p>
    <w:p w:rsidR="00CA1AAD" w:rsidRDefault="00CA1AAD" w:rsidP="00CA1AAD">
      <w:pPr>
        <w:pStyle w:val="a"/>
        <w:numPr>
          <w:ilvl w:val="0"/>
          <w:numId w:val="3"/>
        </w:numPr>
      </w:pPr>
      <w:r>
        <w:rPr>
          <w:cs/>
        </w:rPr>
        <w:t>ให้บริการทางการแพทย์ด้านการบำบัดรักษาและฟื้นฟูสมรรถภาพผู้ป่วยโรคผิวหนังในเขตพื้นที่ความรับผิดชอบ จัดระบบการให้บริการเพื่อรองรับการส่งต่อผู้ป่วยโรคผิวหนัง</w:t>
      </w:r>
    </w:p>
    <w:p w:rsidR="00CA1AAD" w:rsidRDefault="00CA1AAD" w:rsidP="00CA1AAD">
      <w:pPr>
        <w:pStyle w:val="a"/>
        <w:numPr>
          <w:ilvl w:val="0"/>
          <w:numId w:val="3"/>
        </w:numPr>
      </w:pPr>
      <w:r>
        <w:rPr>
          <w:cs/>
        </w:rPr>
        <w:t>รวบรวมข้อมูล สถิติโรคผิวหนัง จัดทำทะเบียนในเขตพื้นที่ความรับผิดชอบ</w:t>
      </w:r>
    </w:p>
    <w:p w:rsidR="00CA1AAD" w:rsidRDefault="00CA1AAD" w:rsidP="00CA1AAD">
      <w:pPr>
        <w:pStyle w:val="a"/>
        <w:numPr>
          <w:ilvl w:val="0"/>
          <w:numId w:val="3"/>
        </w:numPr>
      </w:pPr>
      <w:r>
        <w:rPr>
          <w:cs/>
        </w:rPr>
        <w:t>สนับสนุนภารกิจด้านพัฒนาวิชาการ การถ่ายทอดความรู้และเทคโนโลยีทางการแพทย์ การเพิ่มพูนความรู้และทักษะกา</w:t>
      </w:r>
    </w:p>
    <w:p w:rsidR="00CA1AAD" w:rsidRDefault="00CA1AAD" w:rsidP="00CA1AAD">
      <w:pPr>
        <w:pStyle w:val="a"/>
        <w:numPr>
          <w:ilvl w:val="0"/>
          <w:numId w:val="3"/>
        </w:numPr>
      </w:pPr>
      <w:r>
        <w:rPr>
          <w:cs/>
        </w:rPr>
        <w:t>ปฏิบัติงานด้านการบำบัดรักษาและฟื้นฟูสมรรถภาพผู้ป่วยโรคผิวหนังในลักษณะเป็นเครือข่ายของสถาบันโรคผิวหนัง</w:t>
      </w:r>
    </w:p>
    <w:p w:rsidR="00CA1AAD" w:rsidRDefault="00CA1AAD" w:rsidP="00CA1AAD">
      <w:pPr>
        <w:pStyle w:val="a"/>
        <w:numPr>
          <w:ilvl w:val="0"/>
          <w:numId w:val="3"/>
        </w:numPr>
      </w:pPr>
      <w:r>
        <w:rPr>
          <w:cs/>
        </w:rPr>
        <w:t>เขตพื้นที่รับผิดชอบ ๑๔ จังหวัด คือ ชุมพร ระนอง พังงา ภูเก็ต กระบี่ ตรัง สุราษฎร์ธานี นครศรีธรรมราช พัทลุง สงขลา ยะลา ปัตตานี นราธิวาส และสตูล</w:t>
      </w:r>
    </w:p>
    <w:p w:rsidR="00CA1AAD" w:rsidRDefault="00CA1AAD" w:rsidP="00CA1AAD"/>
    <w:p w:rsidR="00CA1AAD" w:rsidRDefault="00CA1AAD" w:rsidP="00CA1AAD">
      <w:r>
        <w:rPr>
          <w:cs/>
        </w:rPr>
        <w:t>โรงพยาบาลโรคผิวหนังเขตร้อนภาคใต้ จังหวัดตรัง</w:t>
      </w:r>
    </w:p>
    <w:p w:rsidR="00CA1AAD" w:rsidRDefault="00CA1AAD" w:rsidP="00CA1AAD">
      <w:r>
        <w:rPr>
          <w:cs/>
        </w:rPr>
        <w:t>มีโครงสร้างการแบ่งงานการภายใน เป็น 4 กลุ่มภารกิจ</w:t>
      </w:r>
    </w:p>
    <w:p w:rsidR="00CA1AAD" w:rsidRDefault="00CA1AAD" w:rsidP="00CA1AAD">
      <w:r>
        <w:rPr>
          <w:cs/>
        </w:rPr>
        <w:t>ตามการปฏิรูประบบราชการของหน่วยงานภายในสังกัดกรมการแพทย์ กำหนด ดังนี้</w:t>
      </w:r>
    </w:p>
    <w:p w:rsidR="00CA1AAD" w:rsidRDefault="00CA1AAD" w:rsidP="00CA1AAD"/>
    <w:p w:rsidR="00CA1AAD" w:rsidRDefault="00CA1AAD" w:rsidP="00CA1AAD">
      <w:r>
        <w:rPr>
          <w:cs/>
        </w:rPr>
        <w:t>1. ภารกิจด้านอำนวยการ</w:t>
      </w:r>
    </w:p>
    <w:p w:rsidR="00CA1AAD" w:rsidRDefault="00CA1AAD" w:rsidP="00CA1AAD">
      <w:r>
        <w:rPr>
          <w:cs/>
        </w:rPr>
        <w:t>2. ภารกิจด้านวิชาการและการแพทย์</w:t>
      </w:r>
    </w:p>
    <w:p w:rsidR="00CA1AAD" w:rsidRDefault="00CA1AAD" w:rsidP="00CA1AAD">
      <w:r>
        <w:rPr>
          <w:cs/>
        </w:rPr>
        <w:t>3. ภารกิจด้านการพยาบาล</w:t>
      </w:r>
    </w:p>
    <w:p w:rsidR="00CA1AAD" w:rsidRDefault="00CA1AAD" w:rsidP="00CA1AAD">
      <w:r>
        <w:rPr>
          <w:cs/>
        </w:rPr>
        <w:t>4. ภารกิจด้านการพัฒนาระบบสุขภาพ</w:t>
      </w:r>
    </w:p>
    <w:p w:rsidR="00CA1AAD" w:rsidRDefault="00CA1AAD" w:rsidP="00CA1AAD"/>
    <w:p w:rsidR="00CA1AAD" w:rsidRDefault="00CA1AAD" w:rsidP="00CA1AAD">
      <w:pPr>
        <w:rPr>
          <w:rFonts w:hint="cs"/>
        </w:rPr>
      </w:pPr>
      <w:bookmarkStart w:id="0" w:name="_GoBack"/>
      <w:bookmarkEnd w:id="0"/>
    </w:p>
    <w:p w:rsidR="00CA1AAD" w:rsidRDefault="00CA1AAD" w:rsidP="00CA1AAD">
      <w:pPr>
        <w:rPr>
          <w:rFonts w:hint="cs"/>
        </w:rPr>
      </w:pPr>
      <w:r>
        <w:rPr>
          <w:noProof/>
        </w:rPr>
        <w:lastRenderedPageBreak/>
        <w:drawing>
          <wp:inline distT="0" distB="0" distL="0" distR="0" wp14:anchorId="5A89C108" wp14:editId="71BF24DF">
            <wp:extent cx="5943600" cy="3180715"/>
            <wp:effectExtent l="0" t="0" r="0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ครงสร้าง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A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F2A3F"/>
    <w:multiLevelType w:val="hybridMultilevel"/>
    <w:tmpl w:val="BB3C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67DC4"/>
    <w:multiLevelType w:val="hybridMultilevel"/>
    <w:tmpl w:val="A446B16C"/>
    <w:lvl w:ilvl="0" w:tplc="A6A807E0">
      <w:start w:val="1"/>
      <w:numFmt w:val="decimal"/>
      <w:pStyle w:val="a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AD"/>
    <w:rsid w:val="004D3DEE"/>
    <w:rsid w:val="00522E57"/>
    <w:rsid w:val="005D5AC8"/>
    <w:rsid w:val="00912D22"/>
    <w:rsid w:val="009167F6"/>
    <w:rsid w:val="009E662F"/>
    <w:rsid w:val="00CA1AAD"/>
    <w:rsid w:val="00F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13717-3291-4F6B-9847-33AAE673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3DEE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9E662F"/>
    <w:pPr>
      <w:keepNext/>
      <w:keepLines/>
      <w:spacing w:after="120"/>
      <w:jc w:val="center"/>
      <w:outlineLvl w:val="0"/>
    </w:pPr>
    <w:rPr>
      <w:rFonts w:eastAsiaTheme="majorEastAsia"/>
      <w:b/>
      <w:bCs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912D22"/>
    <w:pPr>
      <w:keepNext/>
      <w:keepLines/>
      <w:tabs>
        <w:tab w:val="left" w:pos="720"/>
        <w:tab w:val="left" w:pos="1134"/>
      </w:tabs>
      <w:spacing w:before="120"/>
      <w:jc w:val="thaiDistribute"/>
      <w:outlineLvl w:val="1"/>
    </w:pPr>
    <w:rPr>
      <w:rFonts w:eastAsia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หนังสือราชการ"/>
    <w:basedOn w:val="a0"/>
    <w:qFormat/>
    <w:rsid w:val="004D3DEE"/>
    <w:pPr>
      <w:spacing w:before="120"/>
      <w:jc w:val="thaiDistribute"/>
    </w:pPr>
    <w:rPr>
      <w:rFonts w:ascii="TH SarabunIT๙" w:hAnsi="TH SarabunIT๙" w:cs="TH SarabunIT๙"/>
    </w:rPr>
  </w:style>
  <w:style w:type="character" w:customStyle="1" w:styleId="20">
    <w:name w:val="หัวเรื่อง 2 อักขระ"/>
    <w:basedOn w:val="a1"/>
    <w:link w:val="2"/>
    <w:uiPriority w:val="9"/>
    <w:rsid w:val="00912D22"/>
    <w:rPr>
      <w:rFonts w:ascii="TH SarabunPSK" w:eastAsia="Times New Roman" w:hAnsi="TH SarabunPSK" w:cs="TH SarabunPSK"/>
      <w:b/>
      <w:bCs/>
      <w:sz w:val="32"/>
      <w:szCs w:val="32"/>
    </w:rPr>
  </w:style>
  <w:style w:type="paragraph" w:styleId="a">
    <w:name w:val="List Paragraph"/>
    <w:basedOn w:val="a0"/>
    <w:uiPriority w:val="34"/>
    <w:qFormat/>
    <w:rsid w:val="00912D22"/>
    <w:pPr>
      <w:numPr>
        <w:numId w:val="2"/>
      </w:numPr>
      <w:contextualSpacing/>
    </w:pPr>
    <w:rPr>
      <w:rFonts w:eastAsia="Calibri"/>
      <w:b/>
      <w:bCs/>
    </w:rPr>
  </w:style>
  <w:style w:type="paragraph" w:customStyle="1" w:styleId="a5">
    <w:name w:val="บันทึกข้อความ"/>
    <w:basedOn w:val="a0"/>
    <w:qFormat/>
    <w:rsid w:val="004D3DEE"/>
    <w:rPr>
      <w:rFonts w:ascii="TH SarabunIT๙" w:hAnsi="TH SarabunIT๙" w:cs="TH SarabunIT๙"/>
    </w:rPr>
  </w:style>
  <w:style w:type="character" w:customStyle="1" w:styleId="10">
    <w:name w:val="หัวเรื่อง 1 อักขระ"/>
    <w:basedOn w:val="a1"/>
    <w:link w:val="1"/>
    <w:uiPriority w:val="9"/>
    <w:rsid w:val="009E662F"/>
    <w:rPr>
      <w:rFonts w:ascii="TH SarabunPSK" w:eastAsiaTheme="majorEastAsia" w:hAnsi="TH SarabunPSK" w:cs="TH SarabunPSK"/>
      <w:b/>
      <w:bCs/>
      <w:sz w:val="36"/>
      <w:szCs w:val="36"/>
    </w:rPr>
  </w:style>
  <w:style w:type="paragraph" w:styleId="a6">
    <w:name w:val="caption"/>
    <w:basedOn w:val="a0"/>
    <w:next w:val="a0"/>
    <w:uiPriority w:val="35"/>
    <w:unhideWhenUsed/>
    <w:qFormat/>
    <w:rsid w:val="00522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</cp:revision>
  <dcterms:created xsi:type="dcterms:W3CDTF">2022-09-07T16:11:00Z</dcterms:created>
  <dcterms:modified xsi:type="dcterms:W3CDTF">2022-09-07T16:15:00Z</dcterms:modified>
</cp:coreProperties>
</file>