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DE2080" w:rsidRDefault="0088693F" w:rsidP="00DE2080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DE2080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DE2080" w:rsidRDefault="0088693F" w:rsidP="00DE2080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DE2080" w:rsidRDefault="0088693F" w:rsidP="00DE2080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DE208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E2080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6E7564" w:rsidRPr="00DE2080">
        <w:rPr>
          <w:rFonts w:ascii="TH SarabunPSK" w:hAnsi="TH SarabunPSK" w:cs="TH SarabunPSK"/>
          <w:sz w:val="32"/>
          <w:szCs w:val="32"/>
          <w:lang w:bidi="th-TH"/>
        </w:rPr>
        <w:t xml:space="preserve">20 </w:t>
      </w:r>
      <w:r w:rsidR="006E7564" w:rsidRPr="00DE2080">
        <w:rPr>
          <w:rFonts w:ascii="TH SarabunPSK" w:hAnsi="TH SarabunPSK" w:cs="TH SarabunPSK"/>
          <w:sz w:val="32"/>
          <w:szCs w:val="32"/>
          <w:cs/>
          <w:lang w:bidi="th-TH"/>
        </w:rPr>
        <w:t xml:space="preserve">พฤศจิกายน </w:t>
      </w:r>
      <w:r w:rsidR="00BF5B29" w:rsidRPr="00DE2080">
        <w:rPr>
          <w:rFonts w:ascii="TH SarabunPSK" w:hAnsi="TH SarabunPSK" w:cs="TH SarabunPSK"/>
          <w:sz w:val="32"/>
          <w:szCs w:val="32"/>
          <w:cs/>
          <w:lang w:bidi="th-TH"/>
        </w:rPr>
        <w:t>2561</w:t>
      </w:r>
      <w:r w:rsidR="00DD5718" w:rsidRPr="00DE2080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DE2080">
        <w:rPr>
          <w:rFonts w:ascii="TH SarabunPSK" w:hAnsi="TH SarabunPSK" w:cs="TH SarabunPSK"/>
          <w:sz w:val="32"/>
          <w:szCs w:val="32"/>
        </w:rPr>
        <w:t xml:space="preserve">09.00 </w:t>
      </w:r>
      <w:r w:rsidRPr="00DE208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DE2080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DE208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DE208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DE2080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DE2080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DE2080" w:rsidRDefault="0088693F" w:rsidP="00DE2080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DE208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DE2080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F4583D" w:rsidRPr="00DE208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DE208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2159E5" w:rsidRPr="00DE2080" w:rsidRDefault="002159E5" w:rsidP="00DE208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C6A74" w:rsidRPr="00DE2080" w:rsidTr="00FE0D4E">
        <w:tc>
          <w:tcPr>
            <w:tcW w:w="9820" w:type="dxa"/>
          </w:tcPr>
          <w:p w:rsidR="000C6A74" w:rsidRPr="00DE2080" w:rsidRDefault="000C6A74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ร่างพระราชกฤษฎีกาเงินสวัสดิการเกี่ยวกับการศึกษาของบุตร พ.ศ. .... 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ว่าด้วยการลดอัตราและ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ยกเว้นรัษฎากร (ฉบับที่ ..) พ.ศ. .... (การปรับปรุงการจัดเก็บภาษีเงินได้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บุคคลธรรมดาสำหรับเงินปันผลหรือเงินส่วนแบ่งของกำไรที่ได้รับจากการลงทุน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ตามโครงการจัดการลงทุนกลุ่มอาเซียน </w:t>
      </w:r>
      <w:r w:rsidRPr="00DE2080">
        <w:rPr>
          <w:rFonts w:ascii="TH SarabunPSK" w:hAnsi="TH SarabunPSK" w:cs="TH SarabunPSK"/>
          <w:sz w:val="32"/>
          <w:szCs w:val="32"/>
        </w:rPr>
        <w:t xml:space="preserve">(ASEAN Collective Investment </w:t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  <w:t>Scheme: ASEAN CIS))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ร่างพระราชกฤษฎีกากำหนดหน่วยงานของรัฐตามพระราชบัญญัติความรับผิดทาง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ละเมิดของเจ้าหน้าที่ พ.ศ. 2539 (ฉบับที่ ..) พ.ศ. .... (สำนักงานคณะกรรมการ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สุขภาพแห่งชาติ) 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ร่างกฎกระทรวงกำหนดมาตรฐานในการบริหาร จัดการ และดำเนินการด้านความ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ปลอดภัยอาชีวอนามัย และสภาพแวดล้อมในการทำงานเกี่ยวกับนั่งร้าน 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และค้ำยัน พ.ศ. .... และร่างกฎกระทรวงกำหนดมาตรฐานในการบริหาร จัดการ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และดำเนินการด้านความปลอดภัย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อาชีวอนามัย และสภาพแวดล้อมในการทำงาน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เกี่ยวกับงานก่อสร้าง พ.ศ. .... รวม 2 ฉบับ 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ร่างระเบียบกระทรวงศึกษาธิการว่าด้วยการมอบอำนาจของผู้ดำรงตำแหน่งใน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สำนักงานปลัดกระทรวงศึกษาธิการให้แก่บุคคลอื่น พ.ศ. .... </w:t>
      </w:r>
    </w:p>
    <w:p w:rsidR="003D6289" w:rsidRPr="00DE2080" w:rsidRDefault="003D6289" w:rsidP="003D628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การปรับปรุงแก้ไขกฎหมายเกี่ยวกับเงินช่วยค่าครองชีพผู้รับเบี้ยหวัดบำนาญ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DE2080">
        <w:rPr>
          <w:rFonts w:ascii="TH SarabunPSK" w:hAnsi="TH SarabunPSK" w:cs="TH SarabunPSK" w:hint="cs"/>
          <w:sz w:val="32"/>
          <w:szCs w:val="32"/>
          <w:cs/>
        </w:rPr>
        <w:t>ช.ค.บ</w:t>
      </w:r>
      <w:proofErr w:type="spellEnd"/>
      <w:r w:rsidRPr="00DE2080">
        <w:rPr>
          <w:rFonts w:ascii="TH SarabunPSK" w:hAnsi="TH SarabunPSK" w:cs="TH SarabunPSK" w:hint="cs"/>
          <w:sz w:val="32"/>
          <w:szCs w:val="32"/>
          <w:cs/>
        </w:rPr>
        <w:t>.) และการจ่ายบำเหน็จดำรงชีพ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C6A74" w:rsidRPr="00DE2080" w:rsidTr="00FE0D4E">
        <w:tc>
          <w:tcPr>
            <w:tcW w:w="9820" w:type="dxa"/>
          </w:tcPr>
          <w:p w:rsidR="000C6A74" w:rsidRPr="00DE2080" w:rsidRDefault="000C6A74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1224E" w:rsidRPr="00DE2080" w:rsidRDefault="0021224E" w:rsidP="0021224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D6289">
        <w:rPr>
          <w:rFonts w:ascii="TH SarabunPSK" w:hAnsi="TH SarabunPSK" w:cs="TH SarabunPSK" w:hint="cs"/>
          <w:sz w:val="32"/>
          <w:szCs w:val="32"/>
          <w:cs/>
        </w:rPr>
        <w:t>7</w:t>
      </w:r>
      <w:r w:rsidRPr="00DE2080">
        <w:rPr>
          <w:rFonts w:ascii="TH SarabunPSK" w:hAnsi="TH SarabunPSK" w:cs="TH SarabunPSK" w:hint="cs"/>
          <w:sz w:val="32"/>
          <w:szCs w:val="32"/>
          <w:cs/>
        </w:rPr>
        <w:t>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กองทุนสำรองเลี้ยงชีพของรัฐวิสาหกิจ</w:t>
      </w:r>
    </w:p>
    <w:p w:rsidR="0021224E" w:rsidRPr="00DE2080" w:rsidRDefault="0021224E" w:rsidP="0021224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3D6289">
        <w:rPr>
          <w:rFonts w:ascii="TH SarabunPSK" w:hAnsi="TH SarabunPSK" w:cs="TH SarabunPSK" w:hint="cs"/>
          <w:sz w:val="32"/>
          <w:szCs w:val="32"/>
          <w:cs/>
        </w:rPr>
        <w:t>8</w:t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t>พระราชทานพระราชานุญาตให้จัดงานอุ่นไอ</w:t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 w:hint="cs"/>
          <w:sz w:val="32"/>
          <w:szCs w:val="32"/>
          <w:cs/>
        </w:rPr>
        <w:t>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ขอให้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DE2080">
        <w:rPr>
          <w:rFonts w:ascii="TH SarabunPSK" w:hAnsi="TH SarabunPSK" w:cs="TH SarabunPSK"/>
          <w:sz w:val="32"/>
          <w:szCs w:val="32"/>
          <w:cs/>
        </w:rPr>
        <w:t>รัฐมนตรีมีมติเกี่ยวกับแนวทางปฏิบัติในการเลือกสมาชิกวุฒิสภา</w:t>
      </w:r>
    </w:p>
    <w:p w:rsidR="0021224E" w:rsidRPr="00DE2080" w:rsidRDefault="0021224E" w:rsidP="0021224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3D6289">
        <w:rPr>
          <w:rFonts w:ascii="TH SarabunPSK" w:hAnsi="TH SarabunPSK" w:cs="TH SarabunPSK" w:hint="cs"/>
          <w:sz w:val="32"/>
          <w:szCs w:val="32"/>
          <w:cs/>
        </w:rPr>
        <w:t>9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รายงานผลการดำเนินงานโครงการส่งเสริมการใช้ยางของหน่วยงานภาครัฐ</w:t>
      </w:r>
    </w:p>
    <w:p w:rsidR="000C6A74" w:rsidRPr="00DE2080" w:rsidRDefault="0021224E" w:rsidP="0021224E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ปี 2561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3D6289">
        <w:rPr>
          <w:rFonts w:ascii="TH SarabunPSK" w:hAnsi="TH SarabunPSK" w:cs="TH SarabunPSK" w:hint="cs"/>
          <w:sz w:val="32"/>
          <w:szCs w:val="32"/>
          <w:cs/>
        </w:rPr>
        <w:t>10</w:t>
      </w:r>
      <w:r w:rsidRPr="00DE2080">
        <w:rPr>
          <w:rFonts w:ascii="TH SarabunPSK" w:hAnsi="TH SarabunPSK" w:cs="TH SarabunPSK" w:hint="cs"/>
          <w:sz w:val="32"/>
          <w:szCs w:val="32"/>
          <w:cs/>
        </w:rPr>
        <w:t>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ขอยกเว้นมาตรการด้านบุคลากรตามมติคณะรัฐมนตรี เมื่อวันที่ 28 กรกฎาคม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2541 เพื่อขอให้การรถไฟแห่งประเทศไทยสามารถรับพนักงานได้ในกรอบ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อัตรากำลัง 19,241 อัตรา (พนักงาน 16,660 อัตรา และลูกจ้าง 2,581 อัตรา) 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3D6289">
        <w:rPr>
          <w:rFonts w:ascii="TH SarabunPSK" w:hAnsi="TH SarabunPSK" w:cs="TH SarabunPSK" w:hint="cs"/>
          <w:sz w:val="32"/>
          <w:szCs w:val="32"/>
          <w:cs/>
        </w:rPr>
        <w:t>11</w:t>
      </w:r>
      <w:r w:rsidRPr="00DE2080">
        <w:rPr>
          <w:rFonts w:ascii="TH SarabunPSK" w:hAnsi="TH SarabunPSK" w:cs="TH SarabunPSK" w:hint="cs"/>
          <w:sz w:val="32"/>
          <w:szCs w:val="32"/>
          <w:cs/>
        </w:rPr>
        <w:t>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ขอความเห็นชอบส่งคืนพื้นที่สวนป่าสมเด็จ เนื้อที่ 900 ไร่ ให้กรมป่าไม้ เพื่อนำ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พื้นที่เข้าสู่กระบวนการจัดที่ดินทำกินให้ชุมชนตามนโยบายรัฐบาล </w:t>
      </w:r>
    </w:p>
    <w:p w:rsidR="00F77FB0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</w:p>
    <w:p w:rsidR="00F77FB0" w:rsidRPr="00DE2080" w:rsidRDefault="00F77FB0" w:rsidP="00DE2080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Pr="00DE2080">
        <w:rPr>
          <w:rFonts w:ascii="TH SarabunPSK" w:hAnsi="TH SarabunPSK" w:cs="TH SarabunPSK"/>
          <w:sz w:val="32"/>
          <w:szCs w:val="32"/>
        </w:rPr>
        <w:t xml:space="preserve">20 </w:t>
      </w:r>
      <w:r w:rsidRPr="00DE2080">
        <w:rPr>
          <w:rFonts w:ascii="TH SarabunPSK" w:hAnsi="TH SarabunPSK" w:cs="TH SarabunPSK"/>
          <w:sz w:val="32"/>
          <w:szCs w:val="32"/>
          <w:cs/>
        </w:rPr>
        <w:t>พฤศจิกายน 2561)</w:t>
      </w:r>
    </w:p>
    <w:p w:rsidR="00F77FB0" w:rsidRPr="00DE2080" w:rsidRDefault="00F77FB0" w:rsidP="00DE2080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DE2080">
        <w:rPr>
          <w:rFonts w:ascii="TH SarabunPSK" w:hAnsi="TH SarabunPSK" w:cs="TH SarabunPSK"/>
          <w:sz w:val="32"/>
          <w:szCs w:val="32"/>
        </w:rPr>
        <w:t>QR Code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142875</wp:posOffset>
            </wp:positionV>
            <wp:extent cx="895350" cy="894080"/>
            <wp:effectExtent l="19050" t="0" r="0" b="0"/>
            <wp:wrapThrough wrapText="bothSides">
              <wp:wrapPolygon edited="0">
                <wp:start x="-460" y="0"/>
                <wp:lineTo x="-460" y="21170"/>
                <wp:lineTo x="21600" y="21170"/>
                <wp:lineTo x="21600" y="0"/>
                <wp:lineTo x="-460" y="0"/>
              </wp:wrapPolygon>
            </wp:wrapThrough>
            <wp:docPr id="1" name="รูปภาพ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77FB0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77FB0" w:rsidRPr="00DE2080" w:rsidRDefault="00F77FB0" w:rsidP="00DE208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77FB0" w:rsidRPr="00DE2080" w:rsidRDefault="00F77FB0" w:rsidP="00DE2080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77FB0" w:rsidRPr="00DE2080" w:rsidRDefault="00FE38A7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3D6289">
        <w:rPr>
          <w:rFonts w:ascii="TH SarabunPSK" w:hAnsi="TH SarabunPSK" w:cs="TH SarabunPSK" w:hint="cs"/>
          <w:sz w:val="32"/>
          <w:szCs w:val="32"/>
          <w:cs/>
        </w:rPr>
        <w:t>12</w:t>
      </w:r>
      <w:r w:rsidRPr="00DE2080">
        <w:rPr>
          <w:rFonts w:ascii="TH SarabunPSK" w:hAnsi="TH SarabunPSK" w:cs="TH SarabunPSK" w:hint="cs"/>
          <w:sz w:val="32"/>
          <w:szCs w:val="32"/>
          <w:cs/>
        </w:rPr>
        <w:t>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ขออนุมัติให้การไฟฟ้าฝ่ายผลิตแห่งประเทศไทยเข้าใช้ประโยชน์ในพื้นที่ป่าชายเลน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บริเวณคลองบางนาง แม่น้ำบางปะกง  จังหวัดฉะเชิงเทรา  สำหรับโครงการ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โรงไฟฟ้าบางปะกง (ทดแทนเครื่องที่ 1 – 2) โดยอนุมัติยกเว้นการปฏิบัติตามมติ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คณะรัฐมนตรีที่เกี่ยวกับป่าชายเลน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3D6289">
        <w:rPr>
          <w:rFonts w:ascii="TH SarabunPSK" w:hAnsi="TH SarabunPSK" w:cs="TH SarabunPSK" w:hint="cs"/>
          <w:sz w:val="32"/>
          <w:szCs w:val="32"/>
          <w:cs/>
        </w:rPr>
        <w:t>13</w:t>
      </w:r>
      <w:r w:rsidRPr="00DE2080">
        <w:rPr>
          <w:rFonts w:ascii="TH SarabunPSK" w:hAnsi="TH SarabunPSK" w:cs="TH SarabunPSK" w:hint="cs"/>
          <w:sz w:val="32"/>
          <w:szCs w:val="32"/>
          <w:cs/>
        </w:rPr>
        <w:t>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โครงการปรับปรุงขยายเพื่อรองรับพื้นที่เขตพัฒนาเศรษฐกิจพิเศษ ระยะที่ 2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(เร่งด่วน) การประปาส่วนภูมิภาคสาขานครพนม 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3D6289">
        <w:rPr>
          <w:rFonts w:ascii="TH SarabunPSK" w:hAnsi="TH SarabunPSK" w:cs="TH SarabunPSK" w:hint="cs"/>
          <w:sz w:val="32"/>
          <w:szCs w:val="32"/>
          <w:cs/>
        </w:rPr>
        <w:t>14</w:t>
      </w:r>
      <w:r w:rsidRPr="00DE2080">
        <w:rPr>
          <w:rFonts w:ascii="TH SarabunPSK" w:hAnsi="TH SarabunPSK" w:cs="TH SarabunPSK" w:hint="cs"/>
          <w:sz w:val="32"/>
          <w:szCs w:val="32"/>
          <w:cs/>
        </w:rPr>
        <w:t>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การขอรับการจัดสรรงบกลางประจำปีงบประมาณ พ.ศ. 2560 เพื่อเป็นค่าใช้จ่าย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สมทบให้กองทุนอ้อยและน้ำตาลทรายนำไปชำระหนี้เงินกู้ส่วนต่างราคาอ้อยขั้นต้น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และขั้นสุดท้าย ฤดูการผลิตปี 2549/2550 </w:t>
      </w:r>
    </w:p>
    <w:p w:rsidR="00F77FB0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3D6289">
        <w:rPr>
          <w:rFonts w:ascii="TH SarabunPSK" w:hAnsi="TH SarabunPSK" w:cs="TH SarabunPSK" w:hint="cs"/>
          <w:sz w:val="32"/>
          <w:szCs w:val="32"/>
          <w:cs/>
        </w:rPr>
        <w:t>15</w:t>
      </w:r>
      <w:r w:rsidRPr="00DE2080">
        <w:rPr>
          <w:rFonts w:ascii="TH SarabunPSK" w:hAnsi="TH SarabunPSK" w:cs="TH SarabunPSK" w:hint="cs"/>
          <w:sz w:val="32"/>
          <w:szCs w:val="32"/>
          <w:cs/>
        </w:rPr>
        <w:t>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รายงานผลการดำเนินการโอนความรับผิดชอบการบริหารตลาดนัดจตุจักร ไปเป็น</w:t>
      </w:r>
      <w:r w:rsidR="00F77FB0"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F77FB0" w:rsidRPr="00DE2080">
        <w:rPr>
          <w:rFonts w:ascii="TH SarabunPSK" w:hAnsi="TH SarabunPSK" w:cs="TH SarabunPSK"/>
          <w:sz w:val="32"/>
          <w:szCs w:val="32"/>
          <w:cs/>
        </w:rPr>
        <w:tab/>
      </w:r>
      <w:r w:rsidR="00F77FB0"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F77FB0"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ความรับผิดชอบของกรุงเทพมหานครตามมติคณะรัฐมนตรี</w:t>
      </w:r>
    </w:p>
    <w:p w:rsidR="000C6A74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0C6A74" w:rsidRPr="00DE2080">
        <w:rPr>
          <w:rFonts w:ascii="TH SarabunPSK" w:hAnsi="TH SarabunPSK" w:cs="TH SarabunPSK"/>
          <w:sz w:val="32"/>
          <w:szCs w:val="32"/>
        </w:rPr>
        <w:t>6</w:t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="000C6A74" w:rsidRPr="00DE2080">
        <w:rPr>
          <w:rFonts w:ascii="TH SarabunPSK" w:hAnsi="TH SarabunPSK" w:cs="TH SarabunPSK"/>
          <w:sz w:val="32"/>
          <w:szCs w:val="32"/>
        </w:rPr>
        <w:t>2561</w:t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 ของการรถไฟแห่งประเทศไทย</w:t>
      </w:r>
    </w:p>
    <w:p w:rsidR="000C6A74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3D6289">
        <w:rPr>
          <w:rFonts w:ascii="TH SarabunPSK" w:hAnsi="TH SarabunPSK" w:cs="TH SarabunPSK" w:hint="cs"/>
          <w:sz w:val="32"/>
          <w:szCs w:val="32"/>
          <w:cs/>
        </w:rPr>
        <w:t>16</w:t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สรุปมติการประชุมคณะกรรมการพืชน้ำมันและน้ำมันพืช  ครั้งที่ 2/2561</w:t>
      </w:r>
    </w:p>
    <w:p w:rsidR="000C6A74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3D6289">
        <w:rPr>
          <w:rFonts w:ascii="TH SarabunPSK" w:hAnsi="TH SarabunPSK" w:cs="TH SarabunPSK" w:hint="cs"/>
          <w:sz w:val="32"/>
          <w:szCs w:val="32"/>
          <w:cs/>
        </w:rPr>
        <w:t>17</w:t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>.</w:t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มาตรการช่วยเหลือผู้มีรายได้น้อยเพิ่มเติมผ่านบัตรสวัสดิการแห่งรัฐ</w:t>
      </w:r>
    </w:p>
    <w:p w:rsidR="00F77FB0" w:rsidRPr="00DE2080" w:rsidRDefault="00F77FB0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3D6289">
        <w:rPr>
          <w:rFonts w:ascii="TH SarabunPSK" w:hAnsi="TH SarabunPSK" w:cs="TH SarabunPSK" w:hint="cs"/>
          <w:sz w:val="32"/>
          <w:szCs w:val="32"/>
          <w:cs/>
        </w:rPr>
        <w:t>18</w:t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 xml:space="preserve">ขอรับการจัดสรรเงินงบประมาณรายจ่ายประจำปีงบประมาณ พ.ศ. 2562 </w:t>
      </w:r>
    </w:p>
    <w:p w:rsidR="000C6A74" w:rsidRPr="00DE2080" w:rsidRDefault="00F77FB0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งบ</w:t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>กลางรายการเงินสำรองจ่ายเพื่อกรณีฉุกเฉินหรือจำเป็น (เพื่อเป็นค่าใช้จ่ายใน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 xml:space="preserve">การดำเนินโครงการจัดทำบัตรสวัสดิการแห่งรัฐ) </w:t>
      </w:r>
    </w:p>
    <w:p w:rsidR="00CF0C9B" w:rsidRPr="00DE2080" w:rsidRDefault="00F77FB0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>19.</w:t>
      </w:r>
      <w:r w:rsidR="00CF0C9B"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0C9B" w:rsidRPr="00DE2080">
        <w:rPr>
          <w:rFonts w:ascii="TH SarabunPSK" w:hAnsi="TH SarabunPSK" w:cs="TH SarabunPSK"/>
          <w:sz w:val="32"/>
          <w:szCs w:val="32"/>
          <w:cs/>
        </w:rPr>
        <w:tab/>
      </w:r>
      <w:r w:rsidR="00CF0C9B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CF0C9B" w:rsidRPr="00DE2080">
        <w:rPr>
          <w:rFonts w:ascii="TH SarabunPSK" w:hAnsi="TH SarabunPSK" w:cs="TH SarabunPSK"/>
          <w:sz w:val="32"/>
          <w:szCs w:val="32"/>
          <w:cs/>
        </w:rPr>
        <w:tab/>
      </w:r>
      <w:r w:rsidR="00CF0C9B" w:rsidRPr="00DE2080">
        <w:rPr>
          <w:rFonts w:ascii="TH SarabunPSK" w:hAnsi="TH SarabunPSK" w:cs="TH SarabunPSK" w:hint="cs"/>
          <w:sz w:val="32"/>
          <w:szCs w:val="32"/>
          <w:cs/>
        </w:rPr>
        <w:t xml:space="preserve">โครงการสินเชื่อเพื่อที่อยู่อาศัยแห่งรัฐ (โครงการบ้านล้านหลัง) </w:t>
      </w:r>
    </w:p>
    <w:p w:rsidR="006533C9" w:rsidRPr="006533C9" w:rsidRDefault="00F77FB0" w:rsidP="006533C9">
      <w:pPr>
        <w:shd w:val="clear" w:color="auto" w:fill="FFFFFF"/>
        <w:spacing w:line="320" w:lineRule="exact"/>
        <w:rPr>
          <w:rFonts w:eastAsia="Times New Roman"/>
          <w:color w:val="000000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6533C9">
        <w:rPr>
          <w:rFonts w:ascii="TH SarabunPSK" w:hAnsi="TH SarabunPSK" w:cs="TH SarabunPSK" w:hint="cs"/>
          <w:sz w:val="32"/>
          <w:szCs w:val="32"/>
          <w:cs/>
        </w:rPr>
        <w:tab/>
      </w:r>
      <w:r w:rsidR="006533C9" w:rsidRPr="006533C9">
        <w:rPr>
          <w:rFonts w:ascii="TH SarabunPSK" w:hAnsi="TH SarabunPSK" w:cs="TH SarabunPSK" w:hint="cs"/>
          <w:sz w:val="32"/>
          <w:szCs w:val="32"/>
          <w:cs/>
        </w:rPr>
        <w:t xml:space="preserve">20.  </w:t>
      </w:r>
      <w:r w:rsidR="006533C9">
        <w:rPr>
          <w:rFonts w:ascii="TH SarabunPSK" w:hAnsi="TH SarabunPSK" w:cs="TH SarabunPSK"/>
          <w:sz w:val="32"/>
          <w:szCs w:val="32"/>
          <w:cs/>
        </w:rPr>
        <w:tab/>
      </w:r>
      <w:r w:rsidR="006533C9" w:rsidRPr="006533C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6533C9" w:rsidRPr="006533C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รื่อง</w:t>
      </w:r>
      <w:r w:rsidR="006533C9" w:rsidRPr="006533C9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="006533C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6533C9" w:rsidRPr="006533C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มาตรการปรับสมดุลน้ำมันปาล์มในประเทศ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C6A74" w:rsidRPr="00DE2080" w:rsidTr="00FE0D4E">
        <w:tc>
          <w:tcPr>
            <w:tcW w:w="9820" w:type="dxa"/>
          </w:tcPr>
          <w:p w:rsidR="000C6A74" w:rsidRPr="00DE2080" w:rsidRDefault="000C6A74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C6A74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="000C6A74" w:rsidRPr="00DE2080">
        <w:rPr>
          <w:rFonts w:ascii="TH SarabunPSK" w:hAnsi="TH SarabunPSK" w:cs="TH SarabunPSK"/>
          <w:sz w:val="32"/>
          <w:szCs w:val="32"/>
        </w:rPr>
        <w:t>21.</w:t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proofErr w:type="gramEnd"/>
      <w:r w:rsidR="000C6A74" w:rsidRPr="00DE2080">
        <w:rPr>
          <w:rFonts w:ascii="TH SarabunPSK" w:hAnsi="TH SarabunPSK" w:cs="TH SarabunPSK"/>
          <w:sz w:val="32"/>
          <w:szCs w:val="32"/>
          <w:cs/>
        </w:rPr>
        <w:t>รายงานผลการประชุมการพิจารณากำหนดสิทธิการตรวจลงตราเพื่อการท่องเที่ยว</w:t>
      </w:r>
      <w:r w:rsidR="000C6A74" w:rsidRPr="00DE2080">
        <w:rPr>
          <w:rFonts w:ascii="TH SarabunPSK" w:hAnsi="TH SarabunPSK" w:cs="TH SarabunPSK"/>
          <w:sz w:val="32"/>
          <w:szCs w:val="32"/>
        </w:rPr>
        <w:t xml:space="preserve">: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สิทธิขอรับการตรวจลงตรา ณ ช่องทางอนุญาตของด่านตรวจคนเข้าเมือง (</w:t>
      </w:r>
      <w:r w:rsidR="000C6A74" w:rsidRPr="00DE2080">
        <w:rPr>
          <w:rFonts w:ascii="TH SarabunPSK" w:hAnsi="TH SarabunPSK" w:cs="TH SarabunPSK"/>
          <w:sz w:val="32"/>
          <w:szCs w:val="32"/>
        </w:rPr>
        <w:t xml:space="preserve">Visa </w:t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="000C6A74" w:rsidRPr="00DE2080">
        <w:rPr>
          <w:rFonts w:ascii="TH SarabunPSK" w:hAnsi="TH SarabunPSK" w:cs="TH SarabunPSK"/>
          <w:sz w:val="32"/>
          <w:szCs w:val="32"/>
        </w:rPr>
        <w:t xml:space="preserve">on Arrival – </w:t>
      </w:r>
      <w:proofErr w:type="spellStart"/>
      <w:r w:rsidR="000C6A74"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="000C6A74" w:rsidRPr="00DE2080">
        <w:rPr>
          <w:rFonts w:ascii="TH SarabunPSK" w:hAnsi="TH SarabunPSK" w:cs="TH SarabunPSK"/>
          <w:sz w:val="32"/>
          <w:szCs w:val="32"/>
        </w:rPr>
        <w:t xml:space="preserve">) </w:t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และสิทธิการยกเว้นการตรวจลงตราเพื่อการท่องเที่ยว พำนัก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ได้ไม่เกิน 30 วัน (ผ.30)</w:t>
      </w:r>
    </w:p>
    <w:p w:rsidR="000C6A74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>22.</w:t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การดำเนินการตามข้อมติคณะมนตรีความมั่นคงแห่งสหประชาชาติเกี่ยวกับ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สาธารณรัฐซูดาน</w:t>
      </w:r>
    </w:p>
    <w:p w:rsidR="00F77FB0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>23.</w:t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การดำเนินการตามข้อมติคณะมนตรีความมั่นคงแห่งสหประชาชาติกับ</w:t>
      </w:r>
    </w:p>
    <w:p w:rsidR="000C6A74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สาธารณรัฐมาลี</w:t>
      </w:r>
    </w:p>
    <w:p w:rsidR="000C6A74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>24.</w:t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ขออนุมัติจัดทำบันทึกความเข้าใจว่าด้วยการปรึกษาหารือและความร่วมมือ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ระหว่างกระทรวงการต่างประเทศแห่งราชอาณาจักรไทยกับกระทรวงการ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ต่างประเทศและความร่วมมือแห่งสาธารณรัฐโมซัมบิก</w:t>
      </w:r>
    </w:p>
    <w:p w:rsidR="000C6A74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>25.</w:t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ขอความเห็นชอบต่อร่างข้อตกลงระหว่างประเทศว่าด้วยผู้ลี้ภัยและร่างข้อตกลง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ระหว่างประเทศเพื่อการโยกย้ายถิ่นฐานที่ปลอดภัย เป็นระเบียบ และปกติ</w:t>
      </w:r>
    </w:p>
    <w:p w:rsidR="000C6A74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>26.</w:t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การขอความเห็นชอบคณะรัฐมนตรีต่อเอกสารผลลัพธ์การประชุมรัฐมนตรี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กระบวนการโคลัมโบ ครั้งที่ 6 </w:t>
      </w:r>
    </w:p>
    <w:p w:rsidR="00F77FB0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730A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730A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730A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730A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730A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C6A74" w:rsidRPr="00DE2080" w:rsidTr="00FE0D4E">
        <w:tc>
          <w:tcPr>
            <w:tcW w:w="9820" w:type="dxa"/>
          </w:tcPr>
          <w:p w:rsidR="000C6A74" w:rsidRPr="00DE2080" w:rsidRDefault="000C6A74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0730A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>ขอรับโอนข้าราชการเพื่อแต่งตั้งให้ดำรงตำแหน่งผู้ตรวจราชการ</w:t>
      </w:r>
    </w:p>
    <w:p w:rsidR="001F67BF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>สำนักนายกรัฐมนตรี  (สำนักนายกรัฐมนตรี)</w:t>
      </w:r>
    </w:p>
    <w:p w:rsidR="00B0730A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ขอรับโอนข้าราชการเพื่อแต่งตั้งให้ดำรงตำแหน่งรองเลขาธิการ ก.พ.ร. </w:t>
      </w:r>
    </w:p>
    <w:p w:rsidR="001F67BF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1F67BF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1F67BF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 (กระทรวงการต่างประเทศ) </w:t>
      </w:r>
    </w:p>
    <w:p w:rsidR="001F67BF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>(กระทรวงอุตสาหกรรม)</w:t>
      </w:r>
    </w:p>
    <w:p w:rsidR="001F67BF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32.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เสนอขอแต่งตั้งผู้อำนวยการสำนักงานกองทุนหมู่บ้านและชุมชนเมืองแห่งชาติ </w:t>
      </w:r>
    </w:p>
    <w:p w:rsidR="00B0730A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33.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การแต่งตั้งกรรมการผู้ทรงคุณวุฒิในคณะกรรมการนโยบายและกำกับ</w:t>
      </w:r>
    </w:p>
    <w:p w:rsidR="001F67BF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การบริหารหนี้สาธารณะ </w:t>
      </w:r>
    </w:p>
    <w:p w:rsidR="001F67BF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34.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>แต่งตั้งผู้แทนองค์กรเอกชนเป็นกรรมการผู้ทรงคุณวุฒิในคณะกรรมการผู้สูงอายุ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แห่งชาติ </w:t>
      </w:r>
    </w:p>
    <w:p w:rsidR="00B0730A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35.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แต่งตั้งประธานกรรมการและกรรมการในคณะกรรมการองค์การ</w:t>
      </w:r>
    </w:p>
    <w:p w:rsidR="001F67BF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สวนพฤกษศาสตร์ </w:t>
      </w:r>
    </w:p>
    <w:p w:rsidR="001F67BF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36.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แต่งตั้งผู้แทนกระทรวงการคลังเป็นกรรมการในคณะกรรมการการไฟฟ้านครหลวง </w:t>
      </w:r>
    </w:p>
    <w:p w:rsidR="000C6A74" w:rsidRPr="00DE2080" w:rsidRDefault="000C6A74" w:rsidP="00DE2080">
      <w:pPr>
        <w:spacing w:line="320" w:lineRule="exact"/>
        <w:rPr>
          <w:sz w:val="32"/>
          <w:szCs w:val="32"/>
        </w:rPr>
      </w:pPr>
    </w:p>
    <w:p w:rsidR="0088693F" w:rsidRPr="00DE2080" w:rsidRDefault="0088693F" w:rsidP="00DE2080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DE2080" w:rsidRDefault="0088693F" w:rsidP="00DE2080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DE2080" w:rsidRDefault="0088693F" w:rsidP="00DE208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E2080" w:rsidRDefault="008316C8" w:rsidP="00DE208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E2080" w:rsidRDefault="008316C8" w:rsidP="00DE208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E2080" w:rsidRDefault="008316C8" w:rsidP="00DE208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E2080" w:rsidRDefault="008316C8" w:rsidP="00DE208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DE2080" w:rsidRDefault="0088693F" w:rsidP="00DE208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DE2080" w:rsidRDefault="0088693F" w:rsidP="00DE208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005F59" w:rsidP="00DE208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DE2080" w:rsidTr="00403738">
        <w:tc>
          <w:tcPr>
            <w:tcW w:w="9820" w:type="dxa"/>
          </w:tcPr>
          <w:p w:rsidR="0088693F" w:rsidRPr="00DE2080" w:rsidRDefault="0088693F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Pr="00DE2080" w:rsidRDefault="00984D6C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005F59"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ร่างพระราชกฤษฎีกาเงินสวัสดิการเกี่ยวกับการศึกษาของบุตร พ.ศ. ....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คณะรัฐมนตรีมีมติอนุมัติหลักการร่างพระราชกฤษฎีกาเงินสวัสดิการเกี่ยวกับการศึกษาของบุตร พ.ศ. .... ตามที่กระทรวงการคลังเสนอ และให้ส่งสำนักงานคณะกรรมการกฤษฎีกาตรวจพิจารณา แล้วดำเนินการต่อไปได้ โดยให้รับความเห็นของสำนักงานคณะกรรมการพัฒนาการเศรษฐกิจและสังคมแห่งชาติ ไปประกอบการพิจารณาด้วย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ร่างพระราชกฤษฎีกาเงินสวัสดิการเกี่ยวกับการศึกษาของบุตร พ.ศ. ....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มีสาระสำคัญ ดังนี้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 แก้ไขเพิ่มเติมให้สถานศึกษาของเอกชน หมายความว่า โรงเรียนตามกฎหมายว่าด้วยโรงเรียนเอกชนที่จัดการศึกษาในระบบโรงเรียน และให้รวมถึงโรงเรียนนานาชาติซึ่งจัดตั้งและเปิดดำเนินการในประเทศไทย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2. แก้ไขเพิ่มเติมให้เงินค่าเล่าเรียน หมายความว่า เงินค่าธรรมเนียมการเรียนหรือค่าธรรมเนียม</w:t>
      </w:r>
      <w:r w:rsidR="009E69A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ต่าง ๆ ซึ่งสถานศึกษาของเอกชนเรียกเก็บตามอัตราที่ได้รับอนุมัติจากกระทรวงศึกษาธิการ หรือกระทรวงอื่นที่มีอำนาจหน้าที่ในทำนองเดียวกัน (แก้ไขเพิ่มเติมมาตรา 4)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3. ยกเลิกหลักการ กรณีการนับลำดับบุตรแฝด ตามบทบัญญัติมาตรา 7 ตรี แห่งพระราชกฤษฎีกาฯ เนื่องจากปัจจุบันการนับลำดับการเกิดก่อนหลังของบุตรแฝดสามารถนับลำดับได้แน่ชัดจากวิทยาการทางการแพทย์</w:t>
      </w:r>
      <w:r w:rsidR="00C034AC" w:rsidRPr="00DE208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ในปัจจุบัน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4. แก้ไขเพิ่มเติมให้กระทรวงการคลังกำหนดหลักสูตรการศึกษานอกเหนือจากหลักสูตรการศึกษาที่กำหนดไว้ในบทบัญญัติมาตรา 8 (1) – (5) แห่งพระราชกฤษฎีกาฯ ที่สามารถใช้สิทธิเบิกเงินสวัสดิการเกี่ยวกับการศึกษาของบุตรได้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5. กำหนดเพิ่มเติมให้บุตรของข้าราชการซึ่งมีตำแหน่งหน้าที่ประจำอยู่ในต่างประเทศ แต่บุตรได้ศึกษาอยู่ในสถานศึกษาในประเทศไทย สิทธิในการได้รับเงินสวัสดิการเกี่ยวกับการศึกษาของบุตรให้เป็นไป</w:t>
      </w:r>
      <w:r w:rsidR="00C034AC" w:rsidRPr="00DE208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E2080">
        <w:rPr>
          <w:rFonts w:ascii="TH SarabunPSK" w:hAnsi="TH SarabunPSK" w:cs="TH SarabunPSK"/>
          <w:spacing w:val="-4"/>
          <w:sz w:val="32"/>
          <w:szCs w:val="32"/>
          <w:cs/>
        </w:rPr>
        <w:t>ตามหลักเกณฑ์ ประเภท และอัตราที่บุตรศึกษาอยู่ในสถานศึกษาในประเทศไทย ตามมาตรา 8 แห่งพระราชกฤษฎีกานี้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ว่าด้วยการลดอัตราและยกเว้นรัษฎากร 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..) พ.ศ. .... (การปรับปรุงการจัดเก็บภาษีเงินได้บุคคลธรรมดาสำหรับเงินปันผลหรือเงินส่วนแบ่งของกำไรที่ได้รับจากการลงทุนตามโครงการจัดการลงทุนกลุ่มอาเซียน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</w:rPr>
        <w:t>(ASEAN Collective Investment Scheme: ASEAN CIS))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ว่าด้วยการลดอัตราและยกเว้นรัษฎากร (ฉบับที่ ..) พ.ศ. .... (การปรับปรุงการจัดเก็บภาษีเงินได้บุคคลธรรมดาสำหรับเงินปันผลหรือเงินส่วนแบ่งของกำไรที่ได้รับจากการลงทุนตามโครงการจัดการลงทุนกลุ่มอาเซียน </w:t>
      </w:r>
      <w:r w:rsidRPr="00DE2080">
        <w:rPr>
          <w:rFonts w:ascii="TH SarabunPSK" w:hAnsi="TH SarabunPSK" w:cs="TH SarabunPSK"/>
          <w:sz w:val="32"/>
          <w:szCs w:val="32"/>
        </w:rPr>
        <w:t>(ASEAN Collective Investment Scheme: ASEAN CIS)</w:t>
      </w:r>
      <w:r w:rsidRPr="00DE2080">
        <w:rPr>
          <w:rFonts w:ascii="TH SarabunPSK" w:hAnsi="TH SarabunPSK" w:cs="TH SarabunPSK"/>
          <w:sz w:val="32"/>
          <w:szCs w:val="32"/>
          <w:cs/>
        </w:rPr>
        <w:t>) ตามที่กระทรวงการคลังเสนอ และให้ส่งสำนักงานคณะกรรมการกฤษฎีกาตรวจพิจารณา  แล้วดำเนินการต่อไปได้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ปรับปรุงการจัดเก็บภาษีเงินได้บุคคลธรรมดา สำหรับเงินปันผลหรือเงินส่วนแบ่งของกำไรที่ได้รับจากการลงทุนตามโครงการจัดการลงทุนกลุ่มอาเซียน ดังนี้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1. กำหนดให้ผู้มีเงินได้ซึ่งเป็นผู้อยู่ในประเทศไทยและได้รับเงินปันผลหรือเงินส่วนแบ่งของกำไร</w:t>
      </w:r>
      <w:r w:rsidR="00C034AC" w:rsidRPr="00DE208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E2080">
        <w:rPr>
          <w:rFonts w:ascii="TH SarabunPSK" w:hAnsi="TH SarabunPSK" w:cs="TH SarabunPSK"/>
          <w:sz w:val="32"/>
          <w:szCs w:val="32"/>
          <w:cs/>
        </w:rPr>
        <w:t>จากโครงการจัดการลงทุนกลุ่มอาเซียน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และยอมให้ผู้จ่ายเงินได้ในประเทศไทยนั้น หักภาษี ณ ที่จ่ายตามมาตรา 50 (2) แห่งประมวลรัษฎากร ในอัตราร้อยละ 10 ของเงินได้ เมื่อถึงกำหนดยื่นรายการให้ได้รับยกเว้นไม่ต้องนำเงินปันผลหรือเงินส่วนแบ่งของกำไรดังกล่าวมารวมคำนวณเพื่อเสียภาษีเงินได้บุคคลธรรมดา ทั้งนี้ เฉพาะกรณีไม่ขอรับเงินภาษีที่ถูกหักไว้คืนหรือไม่ขอเครดิตเงินภาษีที่ถูกหักไว้ ไม่ว่าทั้งหมดหรือบางส่วน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 แก้ไขเพิ่มเติมโครงการจัดการลงทุนกลุ่มอาเซียน ได้แก่ โครงการจัดการลงทุนกลุ่มประเทศอาเซียนตามประกาศคณะกรรมการกำกับตลาดทุนที่ ทจ. 4/2561 เรื่อง ข้อกำหนดเกี่ยวกับการเสนอขายหน่วยของโครงการจัดการลงทุนต่างประเทศ ลงวันที่ 17 มกราคม 2561 ทั้งนี้ เฉพาะการเสนอขายหน่วยในประเทศไทย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.... (สำนักงานคณะกรรมการสุขภาพแห่งชาติ)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.... ตามที่สำนักงานคณะกรรมการสุขภาพแห่งชาติ (สช.) เสนอ และให้ส่งสำนักงานคณะกรรมการกฤษฎีกาตรวจพิจารณา แล้วดำเนินการต่อไปได้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 สช. เป็นหน่วยงานของรัฐตามพระราชบัญญัติความรับผิดทางละเมิดของเจ้าหน้าที่ </w:t>
      </w:r>
      <w:r w:rsidR="004754F6"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พ.ศ. 2539 เพื่อให้พนักงานและลูกจ้างของ สช. ซึ่งปฏิบัติหน้าที่โดยสุจริต ได้รับความคุ้มครองตามพระราชบัญญัติดังกล่าว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ร่างกฎกระทรวงกำหนดมาตรฐานในการบริหาร จัดการ และดำเนินการด้านความปลอดภัยอาชีวอนามัย และสภาพแวดล้อมในการทำงานเกี่ยวกับนั่งร้าน และค้ำยัน พ.ศ. .... และร่างกฎกระทรวงกำหนดมาตรฐานในการบริหาร จัดการ และดำเนินการด้านความปลอดภัย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อาชีวอนามัย และสภาพแวดล้อมในการทำงานเกี่ยวกับงานก่อสร้าง พ.ศ. .... รวม 2 ฉบับ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คณะรัฐมนตรีมีมติอนุมัติหลักการร่างกฎกระทรวงกำหนดมาตรฐานในการบริหาร จัดการ และดำเนินการด้านความปลอดภัย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อาชีวอนามัย และสภาพแวดล้อมในการทำงานเกี่ยวกับนั่งร้าน และค้ำยัน พ.ศ. .... และร่างกฎกระทรวงกำหนดมาตรฐานในการบริหาร จัดการ และดำเนินการด้านความปลอดภัย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อาชีวอนามัย และสภาพแวดล้อมในการทำงานเกี่ยวกับงานก่อสร้าง พ.ศ. .... รวม 2 ฉบับ ตามที่กระทรวงแรงงานเสนอ และให้ส่งสำนักงานคณะกรรมการกฤษฎีกาตรวจพิจารณา แล้วดำเนินการต่อไปได้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ร่างกฎกระทรวงกำหนดมาตรฐานในการบริหาร จัดการ และดำเนินการด้านความปลอดภัย</w:t>
      </w:r>
      <w:r w:rsidRPr="00DE20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อาชีวอนามัย และสภาพแวดล้อมในการทำงานเกี่ยวกับนั่งร้าน และค้ำยัน พ.ศ. ....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1.1 กำหนดบทนิยาม “นั่งร้าน” หมายความว่า โครงสร้างชั่วคราวซึ่งสูงจากพื้น 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หรือพื้นของอาคารหรือส่วนของสิ่งก่อสร้าง สำหรับเป็นที่รองรับผู้ทำงาน วัสดุ หรือเครื่องมือและอุปกรณ์ และ 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“ค้ำยัน” หมายความว่า โครงชั่วคราวที่รองรับ ยึดโยง หรือเสริมความแข็งแรงของโครงสร้างสิ่งก่อสร้าง นั่งร้าน 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>แบบหล่อคอนกรีตในระหว่างการก่อสร้าง หรือเครื่องจักรและอุปกรณ์ที่อยู่ระหว่างการติดตั้งการปรับปรุงหรือ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การซ่อมบำรุง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1.2 กำหนดให้นายจ้างต้องจัดและดูแลให้ลูกจ้างสวมใส่อุปกรณ์คุ้มครองความปลอดภัยส่วนบุคคล จัดให้มีข้อบังคับ ขั้นตอนการปฏิบัติงาน มีป้ายแสดงเขตอันตราย หรือตั้งป้ายสัญลักษณ์เตือนอันตรายและเครื่องหมายป้ายบังคับเกี่ยวกับความปลอดภัย อาชีวอนามัย และสภาพแวดล้อมในการทำงาน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1.3 กำหนดให้นายจ้างจัดให้มีนั่งร้านที่มีความมั่นคงแข็งแรง และจัดให้มีการตรวจสอบนั่งร้านเป็นประจำทุกวันก่อนการใช้งาน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1.4 กำหนดให้นายจ้างปฏิบัติตามรายละเอียดคุณลักษณะและคู่มือการใช้นั่งร้าน และ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ค้ำยันที่ผู้ผลิตกำหนด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1.5 กำหนดให้นายจ้างจัดเก็บเอกสารหลักฐานไว้ให้พนักงานตรวจความปลอดภัยตรวจสอบ และทำการตรวจสอบส่วนประกอบของค้ำยันและที่รองรับค้ำยันก่อนการใช้งาน และระหว่างใช้งาน รวมทั้งจัดให้มีมาตรการหรือวิธีการอื่นใดที่เหมาะสมสำหรับป้องกันการชน หรือการเคลื่อนตัวของฐานรองรับค้ำยัน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1.6 ห้ามนายจ้างให้ลูกจ้างทำงานกับนั่งร้านลื่นหรือนั่งร้านชำรุด อันอาจเป็นอันตราย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ในขณะที่มีพายุ ลมแรง ฝนตก หรือฟ้าคะนอง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ร่างกฎกระทรวงกำหนดมาตรฐานในการบริหาร จัดการ และดำเนินการด้านความปลอดภัย อาชีวอนามัย และสภาพแวดล้อมในการทำงานเกี่ยวกับงานก่อสร้าง พ.ศ. ....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2.1 กำหนดบทนิยาม “งานก่อสร้าง” หมายความว่า การก่อสร้างสิ่งก่อสร้างทุกชนิด เช่น อาคาร สนามบิน ทางรถไฟ ทางรถราง ถนน อุโมงค์ ท่าเรือ อู่เรือ คานเรือ สะพานเทียบเรือ สะพาน ทางน้ำ 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ท่อระบายน้ำ ประปา รั้ว กำแพง ประตู ป้ายหรือสิ่งที่สร้างขึ้นสำหรับติดหรือตั้งป้ายพื้นที่หรือสิ่งก่อสร้างเพื่อจอดรถ </w:t>
      </w:r>
      <w:r w:rsidRPr="00DE2080">
        <w:rPr>
          <w:rFonts w:ascii="TH SarabunPSK" w:hAnsi="TH SarabunPSK" w:cs="TH SarabunPSK"/>
          <w:sz w:val="32"/>
          <w:szCs w:val="32"/>
          <w:cs/>
        </w:rPr>
        <w:lastRenderedPageBreak/>
        <w:t>กลับรถ และทางเข้าออกของรถ และหมายความรวมถึงงานต่อเติมซ่อมแซม ปรับปรุง ดัดแปลง เคลื่อนย้าย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การรื้อถอน หรือทำลายสิ่งก่อสร้างนั้นด้วย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2.2 กำหนดให้นายจ้างจัดทำแผนงานด้านความปลอดภัย อาชีวอนามัย และสภาพแวดล้อมในการทำงานก่อนเริ่มดำเนินการสำหรับงานก่อสร้าง งานเจาะ และงานขุด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2.3 ห้ามนายจ้างให้ลูกจ้างลงไปทำงานในรูเจาะ รูขุด หลุม บ่อ คูหรือพื้นที่อื่นที่มีลักษณะเดียวกันที่มีขนาดกว้างน้อยกว่า 75 เซนติเมตร และมีความลึกตั้งแต่ 2 เมตรขึ้นไป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2.4 กำหนดให้นายจ้างต้องจัดให้มีวิศวกรตรวจสอบการติดตั้งเครื่องตอกเสาเข็ม ส่วนประกอบและอุปกรณ์ของลิฟต์ขนส่งวัสดุชั่วคราว ลิฟต์โดยสารชั่วคราว หรือลิฟต์ที่ใช้ทั้งขนส่งวัสดุและโดยสารชั่วคราวฯ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2.5 กำหนดให้นายจ้างต้องควบคุมดูแลให้มีการใช้เชือกหรือลวดสลิงที่มีขนาดเหมาะสมกับร่องรอก ควบคุมให้ลูกจ้างสวมใส่ชูชีพตลอดเวลาทำงาน ถ้ามีการทำงานในเวลากลางคืน ชูชีพต้องติดพรายน้ำ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หรือวัสดุเรืองแสงด้วย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2.6 กำหนดให้นายจ้างจัดให้มีวิศวกรกำหนดขั้นตอนและวิธีการรื้อถอนทำลายให้เหมาะสมกับลักษณะงาน และจัดการอบรมหรือชี้แจงลูกจ้างเกี่ยวกับขั้นตอนวิธีการรื้อถอนทำลายก่อนที่จะเริ่มปฏิบัติงาน รวมทั้งจัดและดูแลให้ลูกจ้างใช้อุปกรณ์คุ้มครองความปลอดภัยส่วนบุคคลตลอดเวลาที่ทำงาน ตามลักษณะและ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สภาพของงานตามที่อธิบดีประกาศกำหนด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กระทรวงศึกษาธิการว่าด้วยการมอบอำนาจของผู้ดำรงตำแหน่งในสำนักงานปลัดกระทรวงศึกษาธิการให้แก่บุคคลอื่น พ.ศ. ....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คณะรัฐมนตรีมีมติอนุมัติในหลักการร่างระเบียบกระทรวงศึกษาธิการว่าด้วยการมอบอำนาจของ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ผู้ดำรงตำแหน่งในสำนักงานปลัดกระทรวงศึกษาธิการให้แก่บุคคลอื่น พ.ศ. .... ตามที่กระทรวงศึกษาธิการเสนอ 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โดยให้รับความเห็นของสำนักงานคณะกรรมการกฤษฎีกาไปประกอบการพิจารณาด้วย แล้วดำเนินการต่อไปได้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ปรับปรุงระเบียบกระทรวงศึกษาธิการว่าด้วยการมอบอำนาจของผู้ดำรงตำแหน่งใน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สำนักงานปลัดกระทรวงศึกษาธิการให้แก่บุคคลอื่น พ.ศ. 2548 ดังนี้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 แก้ไขตำแหน่งของผู้มอบอำนาจและผู้รับมอบอำนาจให้ปฏิบัติราชการแทน ในสำนักงานปลัดกระทรวงศึกษาธิการให้สอดคล้องกับคำสั่งหัวหน้าคณะรักษาความสงบแห่งชาติ ที่ 19/2560 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ปฏิรูปการศึกษาในภูมิภาคของกระทรวงศึกษาธิการ ลงวันที่ 3 เมษายน พุทธศักราช 2560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2. กำหนดระดับตำแหน่งของข้าราชการผู้รับมอบอำนาจต้องเป็นข้าราชการที่ดำรงตำแหน่งไม่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ต่ำกว่าระดับชำนาญการพิเศษหรือวิทยฐานะชำนาญการพิเศษในสำนักงานปลัดกระทรวงศึกษาธิการ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3. กำหนดให้ปลัดกระทรวงศึกษาธิการอาจมอบอำนาจให้เลขาธิการคณะกรรมการข้าราชการ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ครู เลขาธิการสำนักงานส่งเสริมการศึกษานอกระบบและการศึกษาตามอัธยาศัย และเลขาธิการคณะกรรมการส่งเสริมการศึกษาเอกชน ปฏิบัติราชการแทนได้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4. กำหนดให้เลขาธิการคณะกรรมการข้าราชการครู เลขาธิการสำนักงานส่งเสริมการศึกษา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นอกระบบและการศึกษาตามอัธยาศัย และเลขาธิการคณะกรรมการส่งเสริมการศึกษาเอกชน อาจมอบอำนาจให้ข้าราชการตำแหน่งอื่นปฏิบัติราชการแทนได้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กำหนดให้ศึกษาธิการภาคอาจมอบอำนาจให้รองศึกษาธิการภาค ศึกษาธิการจังหวัด หรือข้าราชการที่ดำรงตำแหน่งไม่ต่ำกว่าระดับชำนาญการพิเศษหรือวิทยฐานะชำนาญการพิเศษ ปฏิบัติราชการแทนได้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6. กำหนดให้ศึกษาธิการจังหวัดอาจมอบอำนาจให้รองศึกษาธิการจังหวัด หรือข้าราชการที่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ดำรงตำแหน่งไม่ต่ำกว่าระดับชำนาญการพิเศษหรือวิทยฐานะชำนาญการพิเศษปฏิบัติราชการแทนได้   </w:t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t>ยการรื้อถอน หรือทำลายก่อสร้างเพื่อจอดรถ กล</w:t>
      </w:r>
    </w:p>
    <w:p w:rsidR="00005F59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5C77" w:rsidRDefault="00F05C77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5C77" w:rsidRDefault="00F05C77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1C63" w:rsidRDefault="00B71C63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1C63" w:rsidRPr="00DE2080" w:rsidRDefault="00B71C63" w:rsidP="00B71C6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. เรื่อง  การปรับปรุงแก้ไขกฎหมายเกี่ยวกับเงินช่วยค่าครองชีพผู้รับเบี้ยหวัดบำนาญ (</w:t>
      </w:r>
      <w:proofErr w:type="spellStart"/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ช.ค.บ</w:t>
      </w:r>
      <w:proofErr w:type="spellEnd"/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.) และการจ่ายบำเหน็จดำรงชีพ</w:t>
      </w:r>
    </w:p>
    <w:p w:rsidR="00B71C63" w:rsidRPr="00DE2080" w:rsidRDefault="00B71C63" w:rsidP="00B71C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คณะรัฐมนตรีมีมติเห็นชอบในหลักการร่างพระราชกฤษฎีกาเงินช่วยค่าครองชีพผู้รับเบี้ยหวัดบำนาญ (ฉบับที่ ..) พ.ศ. .... ร่างกฎกระทรวงกำหนดอัตราและวิธีการรับบำเหน็จดำรงชีพ (ฉบับที่ ..) พ.ศ. .... (ออกตามความในพระราชบัญญัติบำเหน็จบำนาญข้าราชการ พ.ศ. 2494 และที่แก้ไขเพิ่มเติม) และร่างกฎกระทรวงกำหนดอัตราและวิธีการรับบำเหน็จดำรงชีพ (ฉบับที่ ..) พ.ศ. .... (ออกตามความในพระราชบัญญัติกองทุนบำเหน็จบำนาญข้าราชการ พ.ศ. 2539 และที่แก้ไขเพิ่มเติม) รวม 3 ฉบับ ตามที่กระทรวงการคลังเสนอ และให้ส่งสำนักงานคณะกรรมการกฤษฎีกาตรวจพิจารณา แล้วดำเนินการต่อไปได้ </w:t>
      </w:r>
    </w:p>
    <w:p w:rsidR="00B71C63" w:rsidRPr="00DE2080" w:rsidRDefault="00B71C63" w:rsidP="00B71C6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B71C63" w:rsidRPr="00DE2080" w:rsidRDefault="00B71C63" w:rsidP="00B71C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ร่างพระราชกฤษฎีกาเงินช่วยค่าครองชีพผู้รับเบี้ยหวัดบำนาญ (ฉบับที่ ..) พ.ศ. ....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       มีสาระสำคัญ คือ กำหนดให้ผู้ได้รับหรือมีสิทธิได้รับเบี้ยหวัดตามข้อบังคับกระทรวงกลาโหม ผู้ได้รับหรือมีสิทธิได้รับบำนาญปกติ บำนาญพิเศษเพราะเหตุทุพพลภาพ บำนาญพิเศษหรือบำนาญตกทอดในฐานะทายาทหรือผู้อุปการะหรือผู้อยู่ในอุปการะ ตามกฎหมายว่าด้วยบำเหน็จบำนาญข้าราชการซึ่งได้รับเบี้ยหวัดหรือบำนาญรวมกันทุกประเภทและรวมกับ </w:t>
      </w:r>
      <w:proofErr w:type="spellStart"/>
      <w:r w:rsidRPr="00DE2080">
        <w:rPr>
          <w:rFonts w:ascii="TH SarabunPSK" w:hAnsi="TH SarabunPSK" w:cs="TH SarabunPSK" w:hint="cs"/>
          <w:sz w:val="32"/>
          <w:szCs w:val="32"/>
          <w:cs/>
        </w:rPr>
        <w:t>ช.ค.บ</w:t>
      </w:r>
      <w:proofErr w:type="spellEnd"/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. แล้ว ต่ำกว่าเดือนละ 10,000 บาท ให้ได้รับ </w:t>
      </w:r>
      <w:proofErr w:type="spellStart"/>
      <w:r w:rsidRPr="00DE2080">
        <w:rPr>
          <w:rFonts w:ascii="TH SarabunPSK" w:hAnsi="TH SarabunPSK" w:cs="TH SarabunPSK" w:hint="cs"/>
          <w:sz w:val="32"/>
          <w:szCs w:val="32"/>
          <w:cs/>
        </w:rPr>
        <w:t>ช.ค.บ</w:t>
      </w:r>
      <w:proofErr w:type="spellEnd"/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. เพิ่มขึ้นอีกในอัตราเดือนละเท่ากับส่วนต่างของจำนวนเงิน 10,000 บาท หักด้วยจำนวนรวมของเบี้ยหวัดหรือบำนาญทุกประเภทและ </w:t>
      </w:r>
      <w:proofErr w:type="spellStart"/>
      <w:r w:rsidRPr="00DE2080">
        <w:rPr>
          <w:rFonts w:ascii="TH SarabunPSK" w:hAnsi="TH SarabunPSK" w:cs="TH SarabunPSK" w:hint="cs"/>
          <w:sz w:val="32"/>
          <w:szCs w:val="32"/>
          <w:cs/>
        </w:rPr>
        <w:t>ช.ค.บ</w:t>
      </w:r>
      <w:proofErr w:type="spellEnd"/>
      <w:r w:rsidRPr="00DE2080">
        <w:rPr>
          <w:rFonts w:ascii="TH SarabunPSK" w:hAnsi="TH SarabunPSK" w:cs="TH SarabunPSK" w:hint="cs"/>
          <w:sz w:val="32"/>
          <w:szCs w:val="32"/>
          <w:cs/>
        </w:rPr>
        <w:t>. ที่ได้รับอยู่</w:t>
      </w:r>
    </w:p>
    <w:p w:rsidR="00B71C63" w:rsidRPr="00DE2080" w:rsidRDefault="00B71C63" w:rsidP="00B71C6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ร่างกฎกระทรวงกำหนดอัตราและวิธีการรับบำเหน็จดำรงชีพ (ฉบับที่ ..) พ.ศ. ....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รวม 2 ฉบับ มีสาระสำคัญ คือ ขยายเพดานของวงเงินบำเหน็จดำรงชีพให้แก่ผู้รับบำนาญซึ่งมีอายุตั้งแต่ 70 ปี บริบูรณ์ขึ้นไป เพิ่มอีก 100,000 บาท จากเดิมให้ขอรับได้ในอัตรา 15 เท่าของบำนาญรายเดือนที่ได้รับ แต่ไม่เกิน 400,000 บาท เป็นให้ขอรับได้ในอัตรา 15 เท่าของบำนาญรายเดือนที่ได้รับแต่ไม่เกิน 500,000 บาท โดยหากผู้รับบำนาญได้เคยขอรับบำเหน็จดำรงชีพไปแล้ว ให้ขอรับได้ไม่เกินส่วนที่ยังไม่ครบตามสิทธิแต่เมื่อรวมกันแล้วต้องไม่เกิน 500,000 บาท </w:t>
      </w:r>
    </w:p>
    <w:p w:rsidR="00B71C63" w:rsidRPr="00DE2080" w:rsidRDefault="00B71C63" w:rsidP="00B71C63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B71C63" w:rsidRPr="00B71C63" w:rsidRDefault="00B71C63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DE2080" w:rsidTr="008A324F">
        <w:tc>
          <w:tcPr>
            <w:tcW w:w="9594" w:type="dxa"/>
          </w:tcPr>
          <w:p w:rsidR="0088693F" w:rsidRPr="00DE2080" w:rsidRDefault="0088693F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DE2080" w:rsidRDefault="00DD5718" w:rsidP="00DE20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A324F" w:rsidRPr="00DE2080" w:rsidRDefault="00B71C63" w:rsidP="008A324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8A324F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A324F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กองทุนสำรองเลี้ยงชีพของรัฐวิสาหกิจ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คณะรัฐมนตรีมีมติรับทราบความเห็นของคณะกรรมการนโยบายรัฐวิสาหกิจ (คนร.) ในคราวประชุมครั้งที่ 3/2561 เมื่อวันที่ 12 กันยายน 2561 เรื่อง กองทุนสำรองเลี้ยงชีพของรัฐวิสาหกิจ ตามที่กระทรวงการคลัง (กค.) เสนอ  และมอบหมายให้หน่วยงานที่เกี่ยวข้องดำเนินการตามความเห็นของคณะกรรมการนโยบายรัฐวิสาหกิจดังกล่าวต่อไป  ดังนี้</w:t>
      </w:r>
    </w:p>
    <w:p w:rsidR="008A324F" w:rsidRPr="00DE2080" w:rsidRDefault="008A324F" w:rsidP="008A324F">
      <w:pPr>
        <w:pStyle w:val="afd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ในหลักการระบบกองทุนสำรองเลี้ยงชีพของรัฐวิสาหกิจยังคงมีความเหมาะสม โดยให้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รัฐวิสาหกิจเพิ่มประสิทธิภาพการบริหารจัดการกองทุนฯ ของคณะกรรมการกองทุนฯ และบริษัทจัดการกองทุนฯ รวมทั้งมีการกำหนดนโยบายการลงทุนที่หลากหลาย  การส่งเสริมและให้ความรู้ทางการเงินและการลงทุนแก่พนักงาน ตามความเห็นของคณะกรรมการแก้ไขปัญหากองทุนสำรองเลี้ยงชีพของรัฐวิสาหกิจ </w:t>
      </w:r>
    </w:p>
    <w:p w:rsidR="008A324F" w:rsidRPr="00DE2080" w:rsidRDefault="008A324F" w:rsidP="008A324F">
      <w:pPr>
        <w:pStyle w:val="afd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กรณีของธนาคารเพื่อการเกษตรและสหกรณ์การเกษตร </w:t>
      </w:r>
      <w:r w:rsidRPr="00DE2080">
        <w:rPr>
          <w:rFonts w:ascii="TH SarabunPSK" w:hAnsi="TH SarabunPSK" w:cs="TH SarabunPSK"/>
          <w:sz w:val="32"/>
          <w:szCs w:val="32"/>
        </w:rPr>
        <w:t>(</w:t>
      </w:r>
      <w:r w:rsidRPr="00DE2080">
        <w:rPr>
          <w:rFonts w:ascii="TH SarabunPSK" w:hAnsi="TH SarabunPSK" w:cs="TH SarabunPSK"/>
          <w:sz w:val="32"/>
          <w:szCs w:val="32"/>
          <w:cs/>
        </w:rPr>
        <w:t>ธ.ก.ส.) ที่ได้เสนอเรื่อง การประกัน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ความเสี่ยงเงินกองทุนสำรองเลี้ยงชีพพนักงาน ธ.ก.ส. ซึ่งจดทะเบียนแล้ว ให้ ธ.ก.ส. ดำเนินการให้สอดคล้องกับแนวทางในการเพิ่มประสิทธิภาพการบริหารจัดการกองทุนฯ ตามความเห็นของคณะกรรมการแก้ไขปัญหากองทุนฯ ต่อไป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vanish/>
          <w:sz w:val="32"/>
          <w:szCs w:val="32"/>
          <w:cs/>
        </w:rPr>
        <w:t>พระราชทานพระราชานุญาตให้จัดงานอุ่นไอ</w:t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</w:p>
    <w:p w:rsidR="008A324F" w:rsidRPr="00DE2080" w:rsidRDefault="00B71C63" w:rsidP="008A324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8A324F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A324F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ขอให้</w:t>
      </w:r>
      <w:r w:rsidR="008A324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8A324F" w:rsidRPr="00DE2080">
        <w:rPr>
          <w:rFonts w:ascii="TH SarabunPSK" w:hAnsi="TH SarabunPSK" w:cs="TH SarabunPSK"/>
          <w:b/>
          <w:bCs/>
          <w:sz w:val="32"/>
          <w:szCs w:val="32"/>
          <w:cs/>
        </w:rPr>
        <w:t>รัฐมนตรีมีมติเกี่ยวกับแนวทางปฏิบัติในการเลือกสมาชิกวุฒิสภา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คณะรัฐมนตรีมีมติเห็นชอบแนวทางปฏิบัติในการเลือกสมาชิกวุฒิสภา ตามที่สำนักงานคณะกรรมการการเลือกตั้ง (สำนักงาน กกต.) เสนอ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สำนักงาน กกต. เสนอว่า คณะกรรมการการเลือกตั้งได้มีมติในการประชุม ครั้งที่ 53/2561 (17) เมื่อวันที่ 17 ตุลาคม 2561  เห็นชอบให้เสนอคณะรัฐมนตรีเพื่อพิจารณาและมีมติเกี่ยวกับแนวทางการปฏิบัติในการ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lastRenderedPageBreak/>
        <w:t>เลือกสมาชิกวุฒิสภา โดยให้กระทรวง ทบวง กรม ราชการส่วนภูมิภาค  ราชการส่วนท้องถิ่น รัฐวิสาหกิจ และหน่วยงานอื่นของรัฐให้ความร่วมมือ ช่วยเหลือ และสนับสนุนการดำเนินงานของคณะกรรมการการเลือกตั้งให้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การดำเนินงานการเลือกสมาชิกวุฒิสภาเป็นไปด้วยความเรียบร้อย สุจริต เที่ยงธรรม และชอบด้วยกฎหมาย ดังนี้ </w:t>
      </w:r>
    </w:p>
    <w:p w:rsidR="008A324F" w:rsidRPr="00DE2080" w:rsidRDefault="008A324F" w:rsidP="008A324F">
      <w:pPr>
        <w:pStyle w:val="afd"/>
        <w:numPr>
          <w:ilvl w:val="0"/>
          <w:numId w:val="6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ให้ข้าราชการ พนักงาน เจ้าหน้าที่ และลูกจ้าง รวมทั้งขอความร่วมมือกลุ่มอาสาสมัครหรือ           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กลุ่มเครือข่ายต่าง ๆ ในสังกัดทุกประเภท  และทุกระดับให้ความร่วมมือช่วยเหลือ สนับสนุนในการดำเนินการเลือกสมาชิกวุฒิสภา   และดำเนินการอื่นใดที่จำเป็น รวมทั้งการจัดบุคลากรทำหน้าที่เกี่ยวกับการเลือกสมาชิกวุฒิสภา เพื่อให้เกิดความถูกต้อง โปร่งใส  เมื่อเจ้าหน้าที่ผู้รับผิดชอบโดยตรงหรือคณะกรรมการการเลือกตั้งร้องขอโดยให้ถือเป็นงานในหน้าที่ของข้าราชการ พนักงาน เจ้าหน้าที่ และลูกจ้างนั้น ๆ ด้วย </w:t>
      </w:r>
    </w:p>
    <w:p w:rsidR="008A324F" w:rsidRPr="00DE2080" w:rsidRDefault="008A324F" w:rsidP="008A324F">
      <w:pPr>
        <w:pStyle w:val="afd"/>
        <w:numPr>
          <w:ilvl w:val="0"/>
          <w:numId w:val="6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ให้ข้าราชการ พนักงาน เจ้าหน้าที่ และลูกจ้างในสังกัดทุกประเภทและทุกระดับวางตัวเป็นกลาง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อย่างเคร่งครัดในการเลือกสมาชิกวุฒิสภา  </w:t>
      </w:r>
    </w:p>
    <w:p w:rsidR="008A324F" w:rsidRPr="00DE2080" w:rsidRDefault="008A324F" w:rsidP="008A324F">
      <w:pPr>
        <w:pStyle w:val="afd"/>
        <w:numPr>
          <w:ilvl w:val="0"/>
          <w:numId w:val="6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ให้การสนับสนุนสถานที่เพื่อใช้เป็นสถานที่ในการจัดการเลือกสมาชิกวุฒิสภา </w:t>
      </w:r>
    </w:p>
    <w:p w:rsidR="008A324F" w:rsidRPr="00DE2080" w:rsidRDefault="008A324F" w:rsidP="008A324F">
      <w:pPr>
        <w:pStyle w:val="afd"/>
        <w:numPr>
          <w:ilvl w:val="0"/>
          <w:numId w:val="6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ให้การสนับสนุนการดำเนินงานในการให้ความรู้ ความเข้าใจแก่ประชาชนเกี่ยวกับการเลือก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สมาชิกวุฒิสภาผ่านทางสื่อต่าง ๆ ของรัฐ ทั้งสื่อวิทยุ โทรทัศน์ หอกระจายข่าว และเสียงตามสาย 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A324F" w:rsidRPr="00DE2080" w:rsidRDefault="00B71C63" w:rsidP="008A324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A324F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8A324F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รายงานผลการดำเนินงานโครงการส่งเสริมการใช้ยางของหน่วยงานภาครัฐปี 2561 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คณะรัฐมนตรีมีมติรับทราบและเห็นชอบตามที่กระทรวงเกษตรและสหกรณ์เสนอ ดังนี้ 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รับทราบผลการดำเนินงานโครงการส่งเสริมการใช้ยางของหน่วยงานภาครัฐปี 2561  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เห็นชอบให้ส่วนราชการที่เกี่ยวข้องดำเนินการ ดังนี้ 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2.1 ให้ส่วนราชการดังต่อไปนี้ กระทรวงคมนาคม กระทรวงเกษตรและสหกรณ์ กระทรวงกลาโหม กระทรวงมหาดไทย กระทรวงศึกษาธิการ กระทรวงทรัพยากรธรรมชาติและสิ่งแวดล้อม  กระทรวงการท่องเที่ยวและกีฬา กระทรวงสาธารณสุข กระทรวงการพัฒนาสังคมและความมั่นคงของมนุษย์ กระทรวงยุติธรรม และกรุงเทพมหานคร พิจารณาปรับแผนการปฏิบัติงานและแผนการใช้จ่ายงบประมาณ  ประจำปี พ.ศ. 2562 จากโครงการ/รายการ ที่ดำเนินการบรรลุวัตถุประสงค์แล้วและมีงบประมาณเหลือจ่าย และ/หรือรายการที่หมดความจำเป็น และ/หรือรายการที่คาดว่าจะไม่สามารถดำเนินการได้ทันภายในปีงบประมาณ พ.ศ. 2562 และพิจารณาจัดตั้งงบประมาณรายจ่ายประจำปีงบประมาณในปีถัดไป เพื่อให้มีการใช้ผลิตภัณฑ์ วัสดุ ครุภัณฑ์ สิ่งก่อสร้าง จากยางพาราเพิ่มมากขึ้น เช่น บล็อกยางปูพื้นภายนอกอาคาร (ทางเท้า สนามเด็กเล่น) ถนนงานยางพาราแอสฟัลต์ติกคอนกรีต และถนนงานดินซีเมนต์ผสมยางพารา เป็นต้น 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2.2 ให้กระทรวงคมนาคม กระทรวงมหาดไทย กระทรวงศึกษาธิการ                        กระทรวงการท่องเที่ยวและกีฬา กระทรวงการพัฒนาสังคมและความมั่นคงของมนุษย์ กระทรวงยุติธรรม และกรุงเทพมหานคร พิจารณาใช้ผลิตภัณฑ์ยาง ได้แก่ บล็อกยางปูพื้นภายนอกอาคาร (ทางเท้า สนามเด็กเล่น) บล็อกยางปูพื้นสนามฟุตซอล โดยประสานแจ้งความต้องการใช้ต่อการยางแห่งประเทศไทยเพื่อนำยางพาราภายใต้โครงการรักษาเสถียรภาพราคา ที่มีต้นทุนการเก็บรักษางบประมาณภาครัฐปีละ 120 ล้านบาท มาผลิตและส่งมอบให้ส่วนราชการที่เกี่ยวข้องภายในปีงบประมาณ 2562 ทั้งนี้ ให้เป็นไปตามระเบียบและมติคณะรัฐมนตรีที่เกี่ยวข้อง 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2.3 ให้ส่วนราชการดังต่อไปนี้ กระทรวงสาธารณสุข กระทรวงศึกษาธิการ กระทรวงการพัฒนาสังคมและความมั่นคงของมนุษย์ กระทรวงกลาโหม และกระทรวงเกษตรและสหกรณ์ จัดหาผลิตภัณฑ์เครื่องนอนจากยางพาราเพื่อใช้ในภารกิจของหน่วยงาน ภายในปีงบประมาณ 2562 ซึ่งจากการสอบถามความต้องการเบื้องต้นจากหน่วยงานดังกล่าว พบว่ามีความต้องการใช้เครื่องนอนรวม 450</w:t>
      </w:r>
      <w:r w:rsidRPr="00DE2080">
        <w:rPr>
          <w:rFonts w:ascii="TH SarabunPSK" w:hAnsi="TH SarabunPSK" w:cs="TH SarabunPSK"/>
          <w:sz w:val="32"/>
          <w:szCs w:val="32"/>
        </w:rPr>
        <w:t>,</w:t>
      </w:r>
      <w:r w:rsidRPr="00DE2080">
        <w:rPr>
          <w:rFonts w:ascii="TH SarabunPSK" w:hAnsi="TH SarabunPSK" w:cs="TH SarabunPSK"/>
          <w:sz w:val="32"/>
          <w:szCs w:val="32"/>
          <w:cs/>
        </w:rPr>
        <w:t>000 ชุด คิดเป็นวงเงินประมาณ               1</w:t>
      </w:r>
      <w:r w:rsidRPr="00DE2080">
        <w:rPr>
          <w:rFonts w:ascii="TH SarabunPSK" w:hAnsi="TH SarabunPSK" w:cs="TH SarabunPSK"/>
          <w:sz w:val="32"/>
          <w:szCs w:val="32"/>
        </w:rPr>
        <w:t>,</w:t>
      </w:r>
      <w:r w:rsidRPr="00DE2080">
        <w:rPr>
          <w:rFonts w:ascii="TH SarabunPSK" w:hAnsi="TH SarabunPSK" w:cs="TH SarabunPSK"/>
          <w:sz w:val="32"/>
          <w:szCs w:val="32"/>
          <w:cs/>
        </w:rPr>
        <w:t>060 ล้านบาท ซึ่งจะใช้น้ำยางสดประมาณ 13</w:t>
      </w:r>
      <w:r w:rsidRPr="00DE2080">
        <w:rPr>
          <w:rFonts w:ascii="TH SarabunPSK" w:hAnsi="TH SarabunPSK" w:cs="TH SarabunPSK"/>
          <w:sz w:val="32"/>
          <w:szCs w:val="32"/>
        </w:rPr>
        <w:t>,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300 ตัน ดังนั้น เพื่อเพิ่มปริมาณใช้ยางและส่งเสริมการผลิตผู้ประกอบการขนาดกลางและขนาดย่อมที่มีศักยภาพ กระทรวงเกษตรและสหกรณ์จึงมีแนวคิดให้ส่วนราชการดังกล่าวใช้ผลิตภัณฑ์เครื่องนอนที่ผลิตจากยางพารา โดยให้การยางแห่งประเทศไทยเป็นหน่วยจัดหาผลิตภัณฑ์ดังกล่าว สำหรับค่าใช้จ่ายในการดำเนินการ ให้สำนักงบประมาณปรับแผนการจัดสรรของส่วนราชการดังกล่าวข้างต้น ให้การยางแห่งประเทศไทยเป็นผู้จัดหาและส่งมอบผลิตภัณฑ์เครื่องนอนตามความต้องการของหน่วยงานต่อไป 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3. เห็นชอบให้ยกเว้นการดำเนินการตามพระราชบัญญัติวิธีการงบประมาณ พ.ศ. 2561 เพื่อให้            ส่วนราชการ ดำเนินการโครงการส่งเสริมการใช้ยางของหน่วยงานภาครัฐปี 2561 ให้ต่อเนื่องต่อไป  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B71C63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4754F6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ขอยกเว้นมาตรการด้านบุคลากรตามมติคณะรัฐมนตรี เมื่อวันที่ 28 กรกฎาคม 2541 เพื่อขอให้</w:t>
      </w:r>
      <w:r w:rsidR="00041951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การรถไฟแห่งประเทศไทยสามารถรับพนักงานได้ในกรอบอัตรากำลัง 19,241 อัตรา (พนักงาน 16,660 อัตรา และลูกจ้าง 2,581 อัตรา)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7E51F5" w:rsidRPr="00DE2080" w:rsidRDefault="00005F59" w:rsidP="00DE2080">
      <w:pPr>
        <w:pStyle w:val="afd"/>
        <w:numPr>
          <w:ilvl w:val="0"/>
          <w:numId w:val="2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เห็นชอบให้การรถไฟแห่งประเทศไทยได้รับยกเว้นการปฏิบัติตามมติคณะรัฐมนตรี </w:t>
      </w:r>
      <w:r w:rsidR="00041951" w:rsidRPr="00DE2080"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(28 กรกฎาคม 2541) เฉพาะในส่วนการรับพนักงานในปีแรก  ภายในกรอบไม่เกิน 1,904 อัตรา  โดยให้การรถไฟแห่งประเทศไทยรับไปปรับกรอบอัตรากำลังและแผนการสรรหาในระยะ 10 ปี ให้เริ่มตั้งแต่ปี 2562 เป็นต้นไป  เพื่อให้สอดคล้องกับข้อเท็จจริงและนำกรอบอัตรากำลังฯ เสนอต่อคณะกรรมการนโยบายรัฐวิสาหกิจพร้อมกับแผนฟื้นฟูกิจการการรถไฟแห่งประเทศไทย (พ.ศ. 2561 – 2570) เพื่อพิจารณาความเหมาะสมของอัตรากำลังในภาพรวมให้สอดคล้องกับภารกิจตามแผนฟื้นฟูการรถไฟแห่งประเทศไทย (พ.ศ. 2561 – 2570) ก่อนดำเนินการสรรหาพนักงานในปีแรก ทั้งนี้ ให้การรถไฟแห่งประเทศไทยรับความเห็นของกระทรวงการคลังและสำนักงานคณะกรรมการพัฒนาการเศรษฐกิจและสังคมแห่งชาติไปพิจารณาดำเนินการด้วย </w:t>
      </w:r>
    </w:p>
    <w:p w:rsidR="007E51F5" w:rsidRPr="00DE2080" w:rsidRDefault="00005F59" w:rsidP="00DE2080">
      <w:pPr>
        <w:pStyle w:val="afd"/>
        <w:numPr>
          <w:ilvl w:val="0"/>
          <w:numId w:val="2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สำหรับอัตรากำลังในปีต่อ ๆ ไป หากคณะกรรมการนโยบายรัฐวิสาหกิจพิจารณาแล้วเห็นว่า</w:t>
      </w:r>
      <w:r w:rsidR="007E51F5"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การรถไฟแห่งประเทศไทยยังมีความจำเป็นต้องเพิ่มอัตรากำลังเกินกว่าที่กำหนดไว้ตามมติคณะรัฐมนตรี </w:t>
      </w:r>
      <w:r w:rsidR="007E51F5" w:rsidRPr="00DE2080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>(28 กรกฎาคม 2541) ก็ให้การรถไฟแห่งประเทศไทยดำเนินการขอยกเว้นมติคณะรัฐมนตรีดังกล่าวตามขั้นตอนต่อไป</w:t>
      </w:r>
    </w:p>
    <w:p w:rsidR="004754F6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5F59" w:rsidRPr="00DE2080" w:rsidRDefault="00B71C63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4754F6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ขอความเห็นชอบส่งคืนพื้นที่สวนป่าสมเด็จ เนื้อที่ 900 ไร่ ให้กรมป่าไม้ เพื่อนำพื้นที่เข้า</w:t>
      </w:r>
      <w:r w:rsidR="005847C1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สู่กระบวนการจัดที่ดินทำกินให้ชุมชนตามนโยบายรัฐบาล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 ดังนี้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1. เห็นชอบให้องค์การอุตสาหกรรมป่าไม้ส่งคืนพื้นที่สวนป่าสมเด็จ จังหวัดกาฬสินธุ์ แปลงปลูก</w:t>
      </w:r>
      <w:r w:rsidR="005847C1" w:rsidRPr="00DE208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ปี 2522 จำนวน 693 ไร่ และแปลงปลูกปี 2526 จำนวน 72 ไร่ รวม 765 ไร่ ให้กรมป่าไม้เพื่อนำพื้นที่ดังกล่าวเข้าสู่กระบวนการจัดที่ดินทำกินให้ชุมชนตามนโยบายรัฐบาลภายใต้คณะกรรมการนโยบายที่ดินแห่งชาติต่อไป </w:t>
      </w:r>
      <w:r w:rsidR="007C7F2D"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>สำหรับค่าใช้จ่ายที่จะเกิดขึ้นภายหลังที่กรมป่าไม้ได้รับมอบพื้นที่ดังกล่าวแล้ว ให้กรมป่าไม้ใช้จ่ายจากงบประมาณรายจ่ายประจำปีงบประมาณ พ.ศ. 2562 ของกรมป่าไม้ ตามแผนงานโครงการ ที่ได้เสนอตั้งงบประมาณในการจัดที่ดินทำกินในพื้นที่ป่าสงวนแห่งชาติรองรับไว้แล้ว ตามความเห็นของสำนักงบประมาณ ทั้งนี้ ให้กระทรวงทรัพยากรธรรมชาติและสิ่งแวดล้อมและหน่วยงานที่เกี่ยวข้องรับความเห็นของสำนักงบประมาณเกี่ยวกับการตรวจสอบข้อเท็จจริงการใช้ประโยชน์ในพื้นที่ และการคัดกรองคุณสมบัติของราษฎรว่าเป็นผู้ยากไร้หรือไม่มีที่ดิน</w:t>
      </w:r>
      <w:r w:rsidR="00373B5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E2080">
        <w:rPr>
          <w:rFonts w:ascii="TH SarabunPSK" w:hAnsi="TH SarabunPSK" w:cs="TH SarabunPSK"/>
          <w:sz w:val="32"/>
          <w:szCs w:val="32"/>
          <w:cs/>
        </w:rPr>
        <w:t>ทำกินเพื่อจัดระบบการใช้ประโยชน์ที่ดินตามหลักเกณฑ์การจัดที่ดินทำกินให้ชุมชนและเป็นไปตามหลักเกณฑ์</w:t>
      </w:r>
      <w:r w:rsidR="00373B5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ที่คณะกรรมการนโยบายที่ดินแห่งชาติไปพิจารณาดำเนินการในส่วนที่เกี่ยวข้องต่อไปด้วย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2. สำหรับแปลงปลูกปี 2522 และแปลงปลูกปี 2526 เนื้อที่รวม 135 ไร่ ที่จะนำมาสู่กระบวนการจัดสรรที่ดินเพิ่มเติม ให้กระทรวงทรัพยากรธรรมชาติและสิ่งแวดล้อมและหน่วยงานที่เกี่ยวข้องพิจารณาตรวจสอบความพร้อม ในด้านต่าง ๆ อย่างละเอียดรอบคอบ เช่น สภาพของพื้นที่ ความเหมาะสมของพื้นที่ในการนำพื้นที่เข้าสู่กระบวนการจัดสรรที่ดินให้ชุมชน การพิสูจน์สิทธิ์ร่องรอยการทำประโยชน์ การตรวจสอบคุณสมบัติของราษฎร</w:t>
      </w:r>
      <w:r w:rsidR="005847C1" w:rsidRPr="00DE208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ตามหลักเกณฑ์การจัดที่กินทำกินให้ชุมชน รวมทั้งบูรณาการหาแนวทางแก้ไขปัญหาให้ได้ข้อยุติก่อน เมื่อมีความพร้อมแล้วจึงดำเนินการเข้าสู่กระบวนการจัดที่ดินทำกินให้ชุมชนภายใต้คณะกรรมการนโยบายที่ดินแห่งชาติตามขั้นตอนต่อไป ทั้งนี้ ให้ดำเนินการให้เป็นไปตามกฎหมาย ระเบียบ และมติคณะรัฐมนตรีที่เกี่ยวข้องอย่างเคร่งครัดด้วย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B71C63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4754F6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ขออนุมัติให้การไฟฟ้าฝ่ายผลิตแห่งประเทศไทยเข้าใช้ประโยชน์ในพื้นที่ป่าชายเลนบริเวณ</w:t>
      </w:r>
      <w:r w:rsidR="005847C1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>คลองบางนาง แม่น้ำบางปะกง  จังหวัดฉะเชิงเทรา  สำหรับโครงการโรงไฟฟ้าบางปะกง (ทดแทนเครื่องที่ 1 – 2) โดยอนุมัติยกเว้นการปฏิบัติตามมติคณะรัฐมนตรีที่เกี่ยวกับป่าชายเลน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b/>
          <w:bCs/>
          <w:sz w:val="32"/>
          <w:szCs w:val="32"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คณะรัฐมนตรีมีมติเห็นชอบดังนี้ </w:t>
      </w:r>
    </w:p>
    <w:p w:rsidR="005847C1" w:rsidRPr="00DE2080" w:rsidRDefault="00005F59" w:rsidP="00DE2080">
      <w:pPr>
        <w:pStyle w:val="afd"/>
        <w:numPr>
          <w:ilvl w:val="0"/>
          <w:numId w:val="1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เห็นชอบให้กระทรวงพลังงาน (การไฟฟ้าฝ่ายผลิตแห่งประเทศไทย) ได้รับยกเว้นการปฏิบัติ</w:t>
      </w:r>
      <w:r w:rsidR="005847C1" w:rsidRPr="00DE208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lastRenderedPageBreak/>
        <w:t>ตามมติคณะรัฐมนตรีเมื่อวันที่ 15 ธันวาคม 2530 (เรื่อง การจำแนกเขตการใช้ประโยชน์ที่ดินในพื้นที่ป่าชายเลนประเทศไทย)  วันที่ 23 กรกฎาคม 2534 (เรื่อง รายงานศึกษาสถานภาพปัจจุบันของป่าไม้ชายเลนและปะการังของประเทศ) วันที่ 22 สิงหาคม 2543 (เรื่อง มติคณะกรรมการนโยบายป่าไม้แห่งชาติ เรื่อง การแก้ไขปัญหาการจัดการพื้นที่ป่าชายเลน) เพื่อให้การไฟฟ้าผลิตแห่งประเทศไทยใช้ประโยชน์จากพื้นที่ป่าชายเลนในการดำเนินโครงการโรงไฟฟ้าบางปะกง (ทดแทนเครื่องที่ 1 – 2) เนื้อที่ 2,305 ตารางเมตร และให้กระทรวงพลังงาน (การไฟฟ้าฝ่ายผลิตแห่งประเทศไทย) รับความเห็นของกระทรวงทรัพยากรธรรมชาติและสิ่งแวดล้อม กระทรวงมหาดไทย และ</w:t>
      </w:r>
      <w:r w:rsidR="005847C1" w:rsidRPr="00DE208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005F59" w:rsidRPr="00DE2080" w:rsidRDefault="00005F59" w:rsidP="00DE2080">
      <w:pPr>
        <w:pStyle w:val="afd"/>
        <w:numPr>
          <w:ilvl w:val="0"/>
          <w:numId w:val="1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ให้กระทรวงพลังงาน (การไฟฟ้าฝ่ายผลิตแห่งประเทศไทย)  ดำเนินการตามระเบียบ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กรมทรัพยากรทางทะเลและชายฝั่งว่าด้วยการปลูกและบำรุงป่าชายเลนทดแทนเพื่อการอนุรักษ์หรือรักษาสภาพแวดล้อม กรณีการดำเนินการโครงการใด ๆ ของหน่วยงานของรัฐที่มีความจำเป็นต้องเข้าใช้ประโยชน์ในพื้นที่ป่าชายเลน พ.ศ. 2556 อย่างเคร่งครัด  โดยจัดสรรงบประมาณให้กรมทรัพยากรทางทะเลและชายฝั่งเพื่อเป็นค่าใช้จ่ายในการปลูกและบำรุงป่าชายเลนทดแทน ไม่น้อยกว่า 20 เท่าของพื้นที่ป่าชายเลนที่ใช้ประโยชน์</w:t>
      </w:r>
    </w:p>
    <w:p w:rsidR="00005F59" w:rsidRPr="00DE2080" w:rsidRDefault="00005F59" w:rsidP="00DE2080">
      <w:pPr>
        <w:pStyle w:val="afd"/>
        <w:numPr>
          <w:ilvl w:val="0"/>
          <w:numId w:val="1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ให้กระทรวงพลังงาน (การไฟฟ้าฝ่ายผลิตแห่งประเทศไทย) เร่งรัดดำเนินการโครงการ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โรงไฟฟ้าบางปะกง  (ทดแทนเครื่องที่ 1-2) ให้แล้วเสร็จโดยเร็ว เพื่อให้สามารถเริ่มจ่ายไฟฟ้าเข้าระบบได้ทันภายในเดือนเมษายน 2562 ตามที่กำหนดไว้ในแผนพัฒนากำลังผลิตไฟฟ้าของประเทศไทย พ.ศ. 2558 – 2579 ต่อไป</w:t>
      </w:r>
    </w:p>
    <w:p w:rsidR="006D2E9E" w:rsidRPr="00DE2080" w:rsidRDefault="00005F59" w:rsidP="00DE2080">
      <w:pPr>
        <w:pStyle w:val="afd"/>
        <w:numPr>
          <w:ilvl w:val="0"/>
          <w:numId w:val="1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ให้ส่วนราชการ รัฐวิสาหกิจ และหน่วยงานของรัฐ สำรวจพื้นที่ที่จะใช้ในการก่อสร้างหรือ</w:t>
      </w:r>
      <w:r w:rsidR="006D2E9E" w:rsidRPr="00DE208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ดำเนินโครงการลงทุนอย่างละเอียดรอบคอบก่อนดำเนินการว่ามีพื้นที่ที่เข้าข่ายจะต้องขอยกเว้นมติคณะรัฐมนตรี</w:t>
      </w:r>
      <w:r w:rsidR="006D2E9E" w:rsidRPr="00DE208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E2080">
        <w:rPr>
          <w:rFonts w:ascii="TH SarabunPSK" w:hAnsi="TH SarabunPSK" w:cs="TH SarabunPSK"/>
          <w:sz w:val="32"/>
          <w:szCs w:val="32"/>
          <w:cs/>
        </w:rPr>
        <w:t>เพื่อเข้าใช้ประโยชน์ในพื้นที่ดังกล่าวด้วยหรือไม่ โดยหากมีความจำเป็นต้องขอยกเว้นมติคณะรัฐมนตรีที่เกี่ยวข้อง ให้ส่วนราชการ รัฐวิสาหกิจและหน่วยงานของรัฐนำเสนอคณะรัฐมนตรีพิจารณาพร้อมกับการเสนอขออนุมัติ/เห็นชอบโครงการลงทุน  เพื่อให้คณะรัฐมนตรีสามารถพิจารณาประเด็นต่าง ๆ ที่เกี่ยวข้องกับการดำเนินโครงการลงทุนในภาพรวมได้อย่างรอบด้านและมีประสิทธิภาพ รวมทั้งไม่ก่อให้เกิดความล่าช้าหรือเป็นเหตุให้มีอันต้องหยุดชะงักลง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B71C63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4754F6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โครงการปรับปรุงขยายเพื่อรองรับพื้นที่เขตพัฒนาเศรษฐกิจพิเศษ ระยะที่ 2 (เร่งด่วน) การประปาส่วนภูมิภาคสาขานครพนม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 ดังนี้ </w:t>
      </w:r>
    </w:p>
    <w:p w:rsidR="006D2E9E" w:rsidRPr="00DE2080" w:rsidRDefault="00005F59" w:rsidP="00DE2080">
      <w:pPr>
        <w:pStyle w:val="afd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เห็นชอบให้กระทรวงมหาดไทย โดยการประปาส่วนภูมิภาคดำเนินโครงการปรับปรุงขยายเพื่อ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รองรับพื้นที่เขตพัฒนาเศรษฐกิจพิเศษ ระยะที่ 2 (เร่งด่วน) การประปาส่วนภูมิภาคสาขานครพนม (ฉบับปรับปรุง) วงเงินเต็มโครงการ 76.989 ล้านบาท ตามที่กระทรวงมหาดไทยเสนอ </w:t>
      </w:r>
    </w:p>
    <w:p w:rsidR="006D2E9E" w:rsidRPr="00DE2080" w:rsidRDefault="00005F59" w:rsidP="00DE2080">
      <w:pPr>
        <w:pStyle w:val="afd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ให้กระทรวงมหาดไทย โดยการประปาส่วนภูมิภาครับความเห็นของกระทรวงการคลัง </w:t>
      </w:r>
      <w:r w:rsidR="006D2E9E" w:rsidRPr="00DE2080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(หนังสือกระทรวงการคลัง ที่ กค 0818.2/7448 ลงวันที่ 10 พฤษภาคม 2561) กระทรวงทรัพยากรธรรมชาติและสิ่งแวดล้อมและ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6D2E9E" w:rsidRPr="00DE2080" w:rsidRDefault="00005F59" w:rsidP="00DE2080">
      <w:pPr>
        <w:pStyle w:val="afd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ให้กระทรวงมหาดไทยกำกับให้การประปาส่วนภูมิภาคถือปฏิบัติตามมติคณะรัฐมนตรีเมื่อวันที่ </w:t>
      </w:r>
    </w:p>
    <w:p w:rsidR="006D2E9E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21 มีนาคม 2560 (เรื่อง การพิจารณาและตรวจสอบความพร้อมในการดำเนินการตามแผนงาน/โครงการของ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ส่วนราชการและการตรวจสอบข้อมูลผู้ละทิ้งงานราชการ) สำหรับการดำเนินโครงการต่าง ๆ ของการประปาส่วนภูมิภาคในคราวต่อ ๆ ไป อย่างเคร่งครัดด้วย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เรื่องนี้เดิมคณะรัฐมนตรีเคยมีมติ (16 พฤษภาคม 2560) เห็นชอบในหลักการการดำเนินโครงการเพื่อการพัฒนา ปี 2560 ของการประปาส่วนภูมิภาค จำนวน 6 โครงการ วงเงินลงทุนรวม 1,314.516 ล้านบาท แล้ว ซึ่งโครงการปรับปรุงขยายเพื่อรองรับพื้นที่เขตพัฒนาเศรษฐกิจพิเศษ ระยะที่ 2 (เร่งด่วน)  การประปาส่วนภูมิภาคสาขานครพนม วงเงิน 76.989 ล้านบาท ที่เสนอในครั้งนี้เป็นหนึ่งในหกโครงการดังกล่าว แต่เนื่องจากปัจจุบันพื้นที่บริเวณโคกภูกระแตที่จะใช้ดำเนินโครงการปรับปรุงขยายฯ ได้กำหนดให้เป็นที่ราชพัสดุเพื่อใช้ประโยชน์ในเขตเศรษฐกิจจังหวัดนครพนม จึงจำเป็นต้องเปลี่ยนมาดำเนินโครงการปรับปรุงขยายฯ ในที่ดินของการประปาส่วนภูมิภาค สาขานครพนม  แทน  ดังนั้น การประปาส่วนภูมิภาคจึงนำเสนอคณะรัฐมนตรีพิจารณาให้ความเห็นชอบ</w:t>
      </w:r>
      <w:r w:rsidRPr="00DE2080">
        <w:rPr>
          <w:rFonts w:ascii="TH SarabunPSK" w:hAnsi="TH SarabunPSK" w:cs="TH SarabunPSK"/>
          <w:sz w:val="32"/>
          <w:szCs w:val="32"/>
          <w:cs/>
        </w:rPr>
        <w:lastRenderedPageBreak/>
        <w:t xml:space="preserve">โครงการปรับปรุงขยายฯ ซึ่งมีการเปลี่ยนแปลงรายละเอียดบางส่วน อาทิ เป้าหมาย  (พื้นที่ให้บริการ) </w:t>
      </w:r>
      <w:r w:rsidR="006D2E9E" w:rsidRPr="00DE2080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แผนการดำเนินงานโดยมีวงเงินในการดำเนินโครงการอยู่ภายในกรอบวงเงินงบประมาณเดิม สรุปได้ดังนี้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35"/>
        <w:gridCol w:w="7585"/>
      </w:tblGrid>
      <w:tr w:rsidR="00005F59" w:rsidRPr="00DE2080" w:rsidTr="00F60263">
        <w:tc>
          <w:tcPr>
            <w:tcW w:w="2235" w:type="dxa"/>
          </w:tcPr>
          <w:p w:rsidR="00005F59" w:rsidRPr="00DE2080" w:rsidRDefault="00005F59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85" w:type="dxa"/>
          </w:tcPr>
          <w:p w:rsidR="00005F59" w:rsidRPr="00DE2080" w:rsidRDefault="00005F59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05F59" w:rsidRPr="00DE2080" w:rsidTr="00F60263">
        <w:tc>
          <w:tcPr>
            <w:tcW w:w="2235" w:type="dxa"/>
          </w:tcPr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585" w:type="dxa"/>
          </w:tcPr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เพื่อเพิ่มประสิทธิภาพของระบบผลิต ระบบส่งน้ำ และระบบจ่ายน้ำประปาในพื้นที่ที่ประสบปัญหาให้สามารถบริการน้ำประปาแก่ประชาชนได้เพิ่มขึ้นในอนาคตอย่างพอเพียง  รวมทั้งกระจายความเจริญไปสู่ภูมิภาค </w:t>
            </w:r>
          </w:p>
        </w:tc>
      </w:tr>
      <w:tr w:rsidR="00005F59" w:rsidRPr="00DE2080" w:rsidTr="00F60263">
        <w:tc>
          <w:tcPr>
            <w:tcW w:w="2235" w:type="dxa"/>
          </w:tcPr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วงเงินลงทุนและแหล่งที่มาของเงินทุน</w:t>
            </w:r>
          </w:p>
        </w:tc>
        <w:tc>
          <w:tcPr>
            <w:tcW w:w="7585" w:type="dxa"/>
          </w:tcPr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ใช้วงเงินลงทุนเต็มโครงการรวมทั้งสิ้น  76.989 ล้านบาท โดยมีแหล่งเงินทุนประกอบด้วย เงินอุดหนุนจากรัฐบาลจำนวน 57.742 ล้านบาท (ร้อยละ 75.00) เงินรายได้ จำนวน 19.247 ล้านบาท (ร้อยละ 25.00) </w:t>
            </w:r>
          </w:p>
        </w:tc>
      </w:tr>
      <w:tr w:rsidR="00005F59" w:rsidRPr="00DE2080" w:rsidTr="00F60263">
        <w:tc>
          <w:tcPr>
            <w:tcW w:w="2235" w:type="dxa"/>
          </w:tcPr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7585" w:type="dxa"/>
          </w:tcPr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ให้บริการในเขตพื้นที่อำเภอเมืองและอำเภออื่น ๆ ในจังหวัดนครพนม โดยมีระยะเวลาดำเนินการก่อสร้าง 2 ปี โดยภายหลังจากได้รับงบประมาณ การประปาส่วนภูมิภาคคาดว่าจะใช้เวลาปรับปรุงและทบทวนแบบรายละเอียด ประมาณ 2 เดือน ประกวดราคาประมาณ 3 เดือน และดำเนินการก่อสร้าง ประมาณ 1 ปี 6 เดือน </w:t>
            </w:r>
          </w:p>
        </w:tc>
      </w:tr>
      <w:tr w:rsidR="00005F59" w:rsidRPr="00DE2080" w:rsidTr="00F60263">
        <w:tc>
          <w:tcPr>
            <w:tcW w:w="2235" w:type="dxa"/>
          </w:tcPr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ความพร้อมด้านที่ดิน</w:t>
            </w:r>
          </w:p>
        </w:tc>
        <w:tc>
          <w:tcPr>
            <w:tcW w:w="7585" w:type="dxa"/>
          </w:tcPr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เปลี่ยนจากที่จะขอใช้ที่ดินสาธารณประโยชน์บริเวณโคกภูกระแต เป็นใช้ที่ดินในพื้นที่เดิมของการประปาส่วนภูมิภาค สาขานครพนม</w:t>
            </w:r>
          </w:p>
        </w:tc>
      </w:tr>
      <w:tr w:rsidR="00005F59" w:rsidRPr="00DE2080" w:rsidTr="00F60263">
        <w:tc>
          <w:tcPr>
            <w:tcW w:w="2235" w:type="dxa"/>
          </w:tcPr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ผลตอบแทนทางการเงิน</w:t>
            </w:r>
          </w:p>
        </w:tc>
        <w:tc>
          <w:tcPr>
            <w:tcW w:w="7585" w:type="dxa"/>
          </w:tcPr>
          <w:p w:rsidR="006D2E9E" w:rsidRPr="00DE2080" w:rsidRDefault="00005F59" w:rsidP="00DE2080">
            <w:pPr>
              <w:pStyle w:val="afd"/>
              <w:numPr>
                <w:ilvl w:val="0"/>
                <w:numId w:val="4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กรณีค่าน้ำคงที่ โดยไม่มีการปรับค่าน้ำตลอดอายุโครงการ 25 ปี จะมีผลตอบแทน</w:t>
            </w:r>
          </w:p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ตามมูลค่าปัจจุบันสุทธิเท่ากับ 344.627 ล้านบาท</w:t>
            </w:r>
          </w:p>
          <w:p w:rsidR="006D2E9E" w:rsidRPr="00DE2080" w:rsidRDefault="00005F59" w:rsidP="00DE2080">
            <w:pPr>
              <w:pStyle w:val="afd"/>
              <w:numPr>
                <w:ilvl w:val="0"/>
                <w:numId w:val="4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กรณีได้ปรับอัตราค่าน้ำ ในอัตราร้อยละ 3 ต่อปี โดยปรับทุก ๆ 3 ปี จะมี</w:t>
            </w:r>
          </w:p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ผลตอบแทนตามมูลค่าปัจจุบันสุทธิเท่ากับ เท่ากับ 671.430 ล้านบาท</w:t>
            </w:r>
          </w:p>
        </w:tc>
      </w:tr>
      <w:tr w:rsidR="00005F59" w:rsidRPr="00DE2080" w:rsidTr="00F60263">
        <w:tc>
          <w:tcPr>
            <w:tcW w:w="2235" w:type="dxa"/>
          </w:tcPr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</w:p>
        </w:tc>
        <w:tc>
          <w:tcPr>
            <w:tcW w:w="7585" w:type="dxa"/>
          </w:tcPr>
          <w:p w:rsidR="006D2E9E" w:rsidRPr="00DE2080" w:rsidRDefault="00005F59" w:rsidP="00DE2080">
            <w:pPr>
              <w:pStyle w:val="afd"/>
              <w:numPr>
                <w:ilvl w:val="0"/>
                <w:numId w:val="4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โครงการก่อสร้างปรับปรุงขยายฯ ไม่เข้าข่ายต้องจัดทำรายงานการวิเคราะห์</w:t>
            </w:r>
          </w:p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ผลกระทบสิ่งแวดล้อม </w:t>
            </w:r>
          </w:p>
          <w:p w:rsidR="006D2E9E" w:rsidRPr="00DE2080" w:rsidRDefault="00005F59" w:rsidP="00DE2080">
            <w:pPr>
              <w:pStyle w:val="afd"/>
              <w:numPr>
                <w:ilvl w:val="0"/>
                <w:numId w:val="4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การประปาส่วนภูมิภาคได้เปิดโอกาสให้ประชาชนและผู้ที่เกี่ยวข้องทุกภาคส่วน</w:t>
            </w:r>
          </w:p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ของสังคมเข้ามามีส่วนร่วมในการดำเนินโครงการปรับปรุงขยายฯ เช่น การรับฟังความคิดเห็น การให้ความร่วมมือและส่งเสริมกิจกรรมต่าง ๆ เพื่อสังคม</w:t>
            </w:r>
          </w:p>
        </w:tc>
      </w:tr>
    </w:tbl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B71C63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4754F6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การขอรับการจัดสรรงบกลางประจำปีงบประมาณ พ.ศ. 2560 เพื่อเป็นค่าใช้จ่ายสมทบให้กองทุนอ้อยและน้ำตาลทรายนำไปชำระหนี้เงินกู้ส่วนต่างราคาอ้อยขั้นต้นและขั้นสุดท้าย ฤดูการผลิตปี 2549/2550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ดังนี้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1. อนุมัติงบประมาณรายจ่ายประจำปีงบประมาณ พ.ศ. 2560 งบกลาง รายการเงินสำรองจ่าย</w:t>
      </w:r>
      <w:r w:rsidR="006D2E9E" w:rsidRPr="00DE208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เพื่อกรณีฉุกเฉินหรือจำเป็น ที่กระทรวงการคลังอนุมัติให้ขยายเวลาเบิกจ่ายเงินงบประมาณถึงวันทำการสุดท้ายของเดือนมีนาคม 2562 แล้ว จำนวน 450 ล้านบาท เพื่อเป็นค่าใช้จ่ายสมทบให้กองทุนอ้อยและน้ำตาลทรายนำไปใช้ชำระหนี้เงินกู้ส่วนต่างราคาอ้อยขั้นต้นและอ้อยขั้นสุดท้าย ฤดูการผลิตปี 2549/2550 ตามที่กระทรวงอุตสาหกรรมเสนอ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 ให้กระทรวงอุตสาหกรรมและหน่วยงานที่เกี่ยวข้องรับความเห็นของกระทรวงพาณิชย์ </w:t>
      </w:r>
      <w:r w:rsidR="006D2E9E" w:rsidRPr="00DE2080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(ตามหนังสือกรมเจรจาการค้าระหว่างประเทศ ที่ พณ 0602/379 ลงวันที่ 31 มกราคม 2561) ไปพิจารณาดำเนินการในส่วนที่เกี่ยวข้องต่อไป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3. ในกรณีที่พระราชบัญญัติอ้อยและน้ำตาลทราย (ฉบับที่ ..) พ.ศ. .... มีผลใช้บังคับ ให้กระทรวงอุตสาหกรรมพิจารณาเตรียมแนวทางในการชำระหนี้ สำหรับงวดปี 2563 โดยอาจพิจารณานำเงินของกองทุนอ้อยและน้ำตาลทรายที่มีอยู่ และรายได้ที่คาดว่าจะนำส่งเข้ากองทุนอ้อยและน้ำตาลทรายมาใช้เป็นลำดับแรก 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ทั้งนี้ ให้เป็นไปตามพันธกรณีภายใต้องค์การการค้าโลก </w:t>
      </w:r>
    </w:p>
    <w:p w:rsidR="006A00C9" w:rsidRPr="00DE2080" w:rsidRDefault="006A00C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A00C9" w:rsidRPr="00DE2080" w:rsidRDefault="00B71C63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4754F6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31A46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A00C9" w:rsidRPr="00DE208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01388B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A00C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รายงานผลการดำเนินการโอนความรับผิดชอบการบริหารตลาดนัดจตุจักร ไปเป็นความรับผิดชอบของกรุงเทพมหานครตามมติคณะรัฐมนตรีเมื่อวันที่ </w:t>
      </w:r>
      <w:r w:rsidR="006A00C9" w:rsidRPr="00DE208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6A00C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พฤศจิกายน </w:t>
      </w:r>
      <w:r w:rsidR="006A00C9" w:rsidRPr="00DE2080">
        <w:rPr>
          <w:rFonts w:ascii="TH SarabunPSK" w:hAnsi="TH SarabunPSK" w:cs="TH SarabunPSK"/>
          <w:b/>
          <w:bCs/>
          <w:sz w:val="32"/>
          <w:szCs w:val="32"/>
        </w:rPr>
        <w:t>2561</w:t>
      </w:r>
      <w:r w:rsidR="006A00C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ของการรถไฟแห่งประเทศไทย</w:t>
      </w:r>
    </w:p>
    <w:p w:rsidR="00D345B9" w:rsidRPr="00DE2080" w:rsidRDefault="00D345B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กระทรวงคมนาคมเสนอรายงานผลการดำเนินการโอนความรับผิดชอบการบริหารตลาดนัดจตุจักร ไปเป็นความรับผิดชอบของกรุงเทพมหานครตามมติคณะรัฐมนตรี </w:t>
      </w:r>
      <w:r w:rsidR="007C7F2D"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DE2080">
        <w:rPr>
          <w:rFonts w:ascii="TH SarabunPSK" w:hAnsi="TH SarabunPSK" w:cs="TH SarabunPSK"/>
          <w:sz w:val="32"/>
          <w:szCs w:val="32"/>
        </w:rPr>
        <w:t>6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DE2080">
        <w:rPr>
          <w:rFonts w:ascii="TH SarabunPSK" w:hAnsi="TH SarabunPSK" w:cs="TH SarabunPSK"/>
          <w:sz w:val="32"/>
          <w:szCs w:val="32"/>
        </w:rPr>
        <w:t>2561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ที่มอบหมายให้กระทรวงคมนาคม (การรถไฟแห่งประเทศไทย) ประสานงานกับกระทรวงมหาดไทย (กรุงเทพมหานคร) เพื่อเร่งรัดการดำเนินการโอนความรับผิดชอบการบริหารจัดการตลาดนัดจตุจักรไปเป็นความรับผิดชอบของกรุงเทพมหานคร</w:t>
      </w:r>
    </w:p>
    <w:p w:rsidR="00D345B9" w:rsidRPr="00DE2080" w:rsidRDefault="00D345B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="006A00C9" w:rsidRPr="00DE208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6A00C9" w:rsidRPr="00DE2080" w:rsidRDefault="006A00C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การรถไฟแห่งประเทศไทย ได้ดำเนินการแก้ไขปัญหาตลาดนัดจตุจักร เพื่อเป็นการบรรเทาความเดือดร้อนของผู้ค้ารายย่อยในตลาดนัดจตุจักร ตามสรุปผลการประชุม กขป.</w:t>
      </w:r>
      <w:r w:rsidRPr="00DE2080">
        <w:rPr>
          <w:rFonts w:ascii="TH SarabunPSK" w:hAnsi="TH SarabunPSK" w:cs="TH SarabunPSK"/>
          <w:sz w:val="32"/>
          <w:szCs w:val="32"/>
        </w:rPr>
        <w:t>5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DE2080">
        <w:rPr>
          <w:rFonts w:ascii="TH SarabunPSK" w:hAnsi="TH SarabunPSK" w:cs="TH SarabunPSK"/>
          <w:sz w:val="32"/>
          <w:szCs w:val="32"/>
        </w:rPr>
        <w:t>8/2561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DE2080">
        <w:rPr>
          <w:rFonts w:ascii="TH SarabunPSK" w:hAnsi="TH SarabunPSK" w:cs="TH SarabunPSK"/>
          <w:sz w:val="32"/>
          <w:szCs w:val="32"/>
        </w:rPr>
        <w:t>12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DE2080">
        <w:rPr>
          <w:rFonts w:ascii="TH SarabunPSK" w:hAnsi="TH SarabunPSK" w:cs="TH SarabunPSK"/>
          <w:sz w:val="32"/>
          <w:szCs w:val="32"/>
        </w:rPr>
        <w:t>2561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และลดผลกระทบที่อาจเกิดขึ้นกับประชาชนผู้มาใช้บริการ เพื่อให้เป็นไปตามมติคณะรัฐมนตรีเมื่อวันที่ </w:t>
      </w:r>
      <w:r w:rsidRPr="00DE2080">
        <w:rPr>
          <w:rFonts w:ascii="TH SarabunPSK" w:hAnsi="TH SarabunPSK" w:cs="TH SarabunPSK"/>
          <w:sz w:val="32"/>
          <w:szCs w:val="32"/>
        </w:rPr>
        <w:t>6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DE2080">
        <w:rPr>
          <w:rFonts w:ascii="TH SarabunPSK" w:hAnsi="TH SarabunPSK" w:cs="TH SarabunPSK"/>
          <w:sz w:val="32"/>
          <w:szCs w:val="32"/>
        </w:rPr>
        <w:t>2561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ซึ่งกระทรวงคมนาคมได้เชิญผู้แทนการรถไฟแห่งประเทศไทย และผู้แทนกรุงเทพมหานคร ร่วมประชุมหารือเมื่อวันที่ </w:t>
      </w:r>
      <w:r w:rsidRPr="00DE2080">
        <w:rPr>
          <w:rFonts w:ascii="TH SarabunPSK" w:hAnsi="TH SarabunPSK" w:cs="TH SarabunPSK"/>
          <w:sz w:val="32"/>
          <w:szCs w:val="32"/>
        </w:rPr>
        <w:t>8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DE2080">
        <w:rPr>
          <w:rFonts w:ascii="TH SarabunPSK" w:hAnsi="TH SarabunPSK" w:cs="TH SarabunPSK"/>
          <w:sz w:val="32"/>
          <w:szCs w:val="32"/>
        </w:rPr>
        <w:t>14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DE2080">
        <w:rPr>
          <w:rFonts w:ascii="TH SarabunPSK" w:hAnsi="TH SarabunPSK" w:cs="TH SarabunPSK"/>
          <w:sz w:val="32"/>
          <w:szCs w:val="32"/>
        </w:rPr>
        <w:t>2561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เพื่อหารือเกี่ยวกับแนวทางดำเนินการโอนความรับผิดชอบการบริหารจัดการตลาดนัดจตุจักรไปเป็นความรับผิดชอบของกรุงเทพมหานคร สรุปผลได้ ดังนี้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</w:p>
    <w:p w:rsidR="006A00C9" w:rsidRPr="00DE2080" w:rsidRDefault="003913A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>การรถไฟแห่งประเทศไทย ตกลงให้กรุงเทพมหานครเช่าที่ดิน เพื่อบริหารจัดการตลาดนั</w:t>
      </w:r>
      <w:r w:rsidR="00E31A46" w:rsidRPr="00DE2080">
        <w:rPr>
          <w:rFonts w:ascii="TH SarabunPSK" w:hAnsi="TH SarabunPSK" w:cs="TH SarabunPSK"/>
          <w:sz w:val="32"/>
          <w:szCs w:val="32"/>
          <w:cs/>
        </w:rPr>
        <w:t>ด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 xml:space="preserve">จตุจักรทั้งหมดบนพื้นที่ขนาด </w:t>
      </w:r>
      <w:r w:rsidR="006A00C9" w:rsidRPr="00DE2080">
        <w:rPr>
          <w:rFonts w:ascii="TH SarabunPSK" w:hAnsi="TH SarabunPSK" w:cs="TH SarabunPSK"/>
          <w:sz w:val="32"/>
          <w:szCs w:val="32"/>
        </w:rPr>
        <w:t>68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 xml:space="preserve"> ไร่ </w:t>
      </w:r>
      <w:r w:rsidR="006A00C9" w:rsidRPr="00DE2080">
        <w:rPr>
          <w:rFonts w:ascii="TH SarabunPSK" w:hAnsi="TH SarabunPSK" w:cs="TH SarabunPSK"/>
          <w:sz w:val="32"/>
          <w:szCs w:val="32"/>
        </w:rPr>
        <w:t>1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 xml:space="preserve"> งาน </w:t>
      </w:r>
      <w:r w:rsidR="006A00C9" w:rsidRPr="00DE2080">
        <w:rPr>
          <w:rFonts w:ascii="TH SarabunPSK" w:hAnsi="TH SarabunPSK" w:cs="TH SarabunPSK"/>
          <w:sz w:val="32"/>
          <w:szCs w:val="32"/>
        </w:rPr>
        <w:t>88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 xml:space="preserve"> ตารางวา</w:t>
      </w:r>
    </w:p>
    <w:p w:rsidR="006A00C9" w:rsidRPr="00DE2080" w:rsidRDefault="006A00C9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ab/>
      </w:r>
      <w:r w:rsidR="003913AF" w:rsidRPr="00DE208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กำหนดอัตราค่าเช่าปีละ </w:t>
      </w:r>
      <w:r w:rsidRPr="00DE2080">
        <w:rPr>
          <w:rFonts w:ascii="TH SarabunPSK" w:hAnsi="TH SarabunPSK" w:cs="TH SarabunPSK"/>
          <w:sz w:val="32"/>
          <w:szCs w:val="32"/>
        </w:rPr>
        <w:t>169,423,250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บาท และร</w:t>
      </w:r>
      <w:r w:rsidR="003913AF" w:rsidRPr="00DE2080">
        <w:rPr>
          <w:rFonts w:ascii="TH SarabunPSK" w:hAnsi="TH SarabunPSK" w:cs="TH SarabunPSK"/>
          <w:sz w:val="32"/>
          <w:szCs w:val="32"/>
          <w:cs/>
        </w:rPr>
        <w:t xml:space="preserve">ะยะเวลาให้เช่าไม่เกินปี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E2080">
        <w:rPr>
          <w:rFonts w:ascii="TH SarabunPSK" w:hAnsi="TH SarabunPSK" w:cs="TH SarabunPSK"/>
          <w:sz w:val="32"/>
          <w:szCs w:val="32"/>
        </w:rPr>
        <w:t>2571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และให้มีการพิจารณาทบทวนค่าเช่าร่วมกันทุก ๆ </w:t>
      </w:r>
      <w:r w:rsidRPr="00DE2080">
        <w:rPr>
          <w:rFonts w:ascii="TH SarabunPSK" w:hAnsi="TH SarabunPSK" w:cs="TH SarabunPSK"/>
          <w:sz w:val="32"/>
          <w:szCs w:val="32"/>
        </w:rPr>
        <w:t>3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ปี และมีการปรับเพิ่มไม่เกินอัตราเงินเฟ้อเฉลี่ยในช่วง </w:t>
      </w:r>
      <w:r w:rsidRPr="00DE2080">
        <w:rPr>
          <w:rFonts w:ascii="TH SarabunPSK" w:hAnsi="TH SarabunPSK" w:cs="TH SarabunPSK"/>
          <w:sz w:val="32"/>
          <w:szCs w:val="32"/>
        </w:rPr>
        <w:t>3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ปี ที่ผ่านมาตามประกาศของธนาคารแห่งประเทศไทย</w:t>
      </w:r>
    </w:p>
    <w:p w:rsidR="006A00C9" w:rsidRPr="00DE2080" w:rsidRDefault="006A00C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="003913AF" w:rsidRPr="00DE2080">
        <w:rPr>
          <w:rFonts w:ascii="TH SarabunPSK" w:hAnsi="TH SarabunPSK" w:cs="TH SarabunPSK"/>
          <w:sz w:val="32"/>
          <w:szCs w:val="32"/>
        </w:rPr>
        <w:t>3.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สัญญาเช่าต่าง ๆ จำนวน </w:t>
      </w:r>
      <w:r w:rsidRPr="00DE2080">
        <w:rPr>
          <w:rFonts w:ascii="TH SarabunPSK" w:hAnsi="TH SarabunPSK" w:cs="TH SarabunPSK"/>
          <w:sz w:val="32"/>
          <w:szCs w:val="32"/>
        </w:rPr>
        <w:t>32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สัญญาที่การรถไฟแห่งประเทศไทย มีอยู่ในปัจจุบันนั้น โอนสิทธิและหน้าที่ให้กรุงเทพมหานครไปทั้งหมดเพื่อให้การบริหารจัดการตลาดมีประสิทธิภาพ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</w:p>
    <w:p w:rsidR="006A00C9" w:rsidRPr="00DE2080" w:rsidRDefault="003913A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  <w:t>4.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 xml:space="preserve"> ให้กรุงเทพมหานครเริ่มเข้าบริหารจัดการตลาดนัดจตุจักร ตั้งแต่วันที่ </w:t>
      </w:r>
      <w:r w:rsidR="006A00C9" w:rsidRPr="00DE2080">
        <w:rPr>
          <w:rFonts w:ascii="TH SarabunPSK" w:hAnsi="TH SarabunPSK" w:cs="TH SarabunPSK"/>
          <w:sz w:val="32"/>
          <w:szCs w:val="32"/>
        </w:rPr>
        <w:t>1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="006A00C9" w:rsidRPr="00DE2080">
        <w:rPr>
          <w:rFonts w:ascii="TH SarabunPSK" w:hAnsi="TH SarabunPSK" w:cs="TH SarabunPSK"/>
          <w:sz w:val="32"/>
          <w:szCs w:val="32"/>
        </w:rPr>
        <w:t>2561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 xml:space="preserve"> เป็นต้นไป โดยกำหนดอัตราค่าเช่าแผงค้าละ </w:t>
      </w:r>
      <w:r w:rsidR="006A00C9" w:rsidRPr="00DE2080">
        <w:rPr>
          <w:rFonts w:ascii="TH SarabunPSK" w:hAnsi="TH SarabunPSK" w:cs="TH SarabunPSK"/>
          <w:sz w:val="32"/>
          <w:szCs w:val="32"/>
        </w:rPr>
        <w:t>1,800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 xml:space="preserve"> บาท/แผง/เดือน (ลดลงจากอัตราค่าเช่า </w:t>
      </w:r>
      <w:r w:rsidR="006A00C9" w:rsidRPr="00DE2080">
        <w:rPr>
          <w:rFonts w:ascii="TH SarabunPSK" w:hAnsi="TH SarabunPSK" w:cs="TH SarabunPSK"/>
          <w:sz w:val="32"/>
          <w:szCs w:val="32"/>
        </w:rPr>
        <w:t>3,157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 xml:space="preserve"> บาท)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ab/>
      </w:r>
    </w:p>
    <w:p w:rsidR="006A00C9" w:rsidRPr="00DE2080" w:rsidRDefault="006A00C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="003913AF" w:rsidRPr="00DE2080">
        <w:rPr>
          <w:rFonts w:ascii="TH SarabunPSK" w:hAnsi="TH SarabunPSK" w:cs="TH SarabunPSK"/>
          <w:sz w:val="32"/>
          <w:szCs w:val="32"/>
        </w:rPr>
        <w:t>5.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กรุงเทพมหานครยืนยันรับโอนสิทธิและหน้าที่ในสัญญาว่าจ้างบริการงานรักษาความปลอดภัย </w:t>
      </w:r>
      <w:r w:rsidR="0001388B" w:rsidRPr="00DE20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จนสิ้นสุดสัญญาวันที่ </w:t>
      </w:r>
      <w:r w:rsidRPr="00DE2080">
        <w:rPr>
          <w:rFonts w:ascii="TH SarabunPSK" w:hAnsi="TH SarabunPSK" w:cs="TH SarabunPSK"/>
          <w:sz w:val="32"/>
          <w:szCs w:val="32"/>
        </w:rPr>
        <w:t>31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DE2080">
        <w:rPr>
          <w:rFonts w:ascii="TH SarabunPSK" w:hAnsi="TH SarabunPSK" w:cs="TH SarabunPSK"/>
          <w:sz w:val="32"/>
          <w:szCs w:val="32"/>
        </w:rPr>
        <w:t>2561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และสัญญาว่าจ้างงานทำความสะอาดและจัดเก็บขยะแบบครบวงจรที่จะสิ้นสุดสัญญาวันที่ </w:t>
      </w:r>
      <w:r w:rsidRPr="00DE2080">
        <w:rPr>
          <w:rFonts w:ascii="TH SarabunPSK" w:hAnsi="TH SarabunPSK" w:cs="TH SarabunPSK"/>
          <w:sz w:val="32"/>
          <w:szCs w:val="32"/>
        </w:rPr>
        <w:t>31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DE2080">
        <w:rPr>
          <w:rFonts w:ascii="TH SarabunPSK" w:hAnsi="TH SarabunPSK" w:cs="TH SarabunPSK"/>
          <w:sz w:val="32"/>
          <w:szCs w:val="32"/>
        </w:rPr>
        <w:t>2565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ซึ่งการรถไฟแห่งประเทศไทยจะช่วยกรุงเทพมหานครเจรจาต่อไป</w:t>
      </w:r>
    </w:p>
    <w:p w:rsidR="006A00C9" w:rsidRPr="00DE2080" w:rsidRDefault="006A00C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="003913AF" w:rsidRPr="00DE2080">
        <w:rPr>
          <w:rFonts w:ascii="TH SarabunPSK" w:hAnsi="TH SarabunPSK" w:cs="TH SarabunPSK"/>
          <w:sz w:val="32"/>
          <w:szCs w:val="32"/>
        </w:rPr>
        <w:t>6.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ในการทำสัญญากับผู้เช่าทุกประเภทระหว่างกรุงเทพมหานครกับผู้เช่า </w:t>
      </w:r>
      <w:proofErr w:type="gramStart"/>
      <w:r w:rsidRPr="00DE2080">
        <w:rPr>
          <w:rFonts w:ascii="TH SarabunPSK" w:hAnsi="TH SarabunPSK" w:cs="TH SarabunPSK"/>
          <w:sz w:val="32"/>
          <w:szCs w:val="32"/>
          <w:cs/>
        </w:rPr>
        <w:t>กรุงเทพมหานครตกลงจะดำเนินการตรวจสอบผู้เช่าที่มีภาระหนี้สินค้างชำระกับการรถไฟแห่งประเทศไทย  หากผู้เช่ารายใดยังคงมีภาระหนี้สินติดค้างกับการรถไฟแห่งประเทศไทย</w:t>
      </w:r>
      <w:proofErr w:type="gramEnd"/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13AF" w:rsidRPr="00DE2080">
        <w:rPr>
          <w:rFonts w:ascii="TH SarabunPSK" w:hAnsi="TH SarabunPSK" w:cs="TH SarabunPSK"/>
          <w:sz w:val="32"/>
          <w:szCs w:val="32"/>
          <w:cs/>
        </w:rPr>
        <w:t>กรุงเทพมหานครจะไม่ทำสัญญากับ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ผู้เช่ารายนั้น และการรถไฟแห่งประเทศไทย ขอสงวนสิทธิในพื้นที่เช่าจนกว่าผู้เช่ารายนั้นจะได้ชำระหนี้ให้การรถไฟแห่งประเทศไทยครบถ้วนแล้ว  </w:t>
      </w:r>
    </w:p>
    <w:p w:rsidR="006A00C9" w:rsidRPr="00DE2080" w:rsidRDefault="006A00C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="003913AF" w:rsidRPr="00DE2080">
        <w:rPr>
          <w:rFonts w:ascii="TH SarabunPSK" w:hAnsi="TH SarabunPSK" w:cs="TH SarabunPSK"/>
          <w:sz w:val="32"/>
          <w:szCs w:val="32"/>
        </w:rPr>
        <w:t>7.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การรถไฟแห่งประเทศไทยและกรุงเทพมหานครจะจัดทำบันทึกข้อตกลงการแก้ไขปัญหาตลาด</w:t>
      </w:r>
      <w:r w:rsidR="0001388B"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นัดจตุจักรร่วมกันตามตามมติคณะรัฐมนตรี เมื่อวันที่ </w:t>
      </w:r>
      <w:r w:rsidRPr="00DE2080">
        <w:rPr>
          <w:rFonts w:ascii="TH SarabunPSK" w:hAnsi="TH SarabunPSK" w:cs="TH SarabunPSK"/>
          <w:sz w:val="32"/>
          <w:szCs w:val="32"/>
        </w:rPr>
        <w:t>6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DE2080">
        <w:rPr>
          <w:rFonts w:ascii="TH SarabunPSK" w:hAnsi="TH SarabunPSK" w:cs="TH SarabunPSK"/>
          <w:sz w:val="32"/>
          <w:szCs w:val="32"/>
        </w:rPr>
        <w:t>2561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ก่อนจัดทำสัญญาเช่าที่ดินตามแบบมาตรฐานของการรถไฟแห่งประเทศไทยต่อไป</w:t>
      </w:r>
    </w:p>
    <w:p w:rsidR="006A00C9" w:rsidRPr="00DE2080" w:rsidRDefault="006A00C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ขณะนี้อยู่ระหว่างการดำเนินการจัดทำร่างบันทึกข้อตกลงร่วมกันเพื่อแก้ไขปัญหาตลาดนัดจตุจักรตามสาระสำคัญและข้อเท็จจริงข้างต้น</w:t>
      </w:r>
    </w:p>
    <w:p w:rsidR="006A00C9" w:rsidRPr="00DE2080" w:rsidRDefault="006A00C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66441" w:rsidRPr="00DE2080" w:rsidRDefault="00B71C63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4754F6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66441" w:rsidRPr="00DE2080">
        <w:rPr>
          <w:rFonts w:ascii="TH SarabunPSK" w:hAnsi="TH SarabunPSK" w:cs="TH SarabunPSK"/>
          <w:b/>
          <w:bCs/>
          <w:sz w:val="32"/>
          <w:szCs w:val="32"/>
          <w:cs/>
        </w:rPr>
        <w:t>เรื่อง  สรุปมติการประชุมคณะกรรมการพืชน้ำมันและน้ำมันพืช  ครั้งที่ 2/2561</w:t>
      </w:r>
    </w:p>
    <w:p w:rsidR="00266441" w:rsidRPr="00DE2080" w:rsidRDefault="00266441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คณะรัฐมนตรีมีมติรับทราบผลการประชุมคณะกรรมการพืชน้ำมันและน้ำมันพืช ครั้งที่ 2/2561 </w:t>
      </w:r>
      <w:r w:rsidR="0001388B"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เมื่อวันที่ 18 ตุลาคม 2561 ตามที่รองนายกรัฐมนตรี (นายสมคิด  จาตุศรีพิทักษ์) เสนอ  ซึ่งการประชุมดังกล่าว</w:t>
      </w:r>
      <w:r w:rsidR="0001388B" w:rsidRPr="00DE208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มีรายละเอียดสรุปได้ ดังนี้ </w:t>
      </w:r>
    </w:p>
    <w:p w:rsidR="0001388B" w:rsidRPr="00DE2080" w:rsidRDefault="0001388B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771"/>
        <w:gridCol w:w="3049"/>
      </w:tblGrid>
      <w:tr w:rsidR="0001388B" w:rsidRPr="00DE2080" w:rsidTr="00285A70">
        <w:tc>
          <w:tcPr>
            <w:tcW w:w="6771" w:type="dxa"/>
          </w:tcPr>
          <w:p w:rsidR="0001388B" w:rsidRPr="00DE2080" w:rsidRDefault="004B728B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049" w:type="dxa"/>
          </w:tcPr>
          <w:p w:rsidR="0001388B" w:rsidRPr="00DE2080" w:rsidRDefault="004B728B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285A70" w:rsidRPr="00DE2080" w:rsidTr="00DB2A11">
        <w:tc>
          <w:tcPr>
            <w:tcW w:w="9820" w:type="dxa"/>
            <w:gridSpan w:val="2"/>
          </w:tcPr>
          <w:p w:rsidR="00285A70" w:rsidRPr="00DE2080" w:rsidRDefault="00285A70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แนวทางการแก้ไขปัญหามะพร้าว </w:t>
            </w:r>
          </w:p>
        </w:tc>
      </w:tr>
      <w:tr w:rsidR="0001388B" w:rsidRPr="00DE2080" w:rsidTr="00285A70">
        <w:tc>
          <w:tcPr>
            <w:tcW w:w="6771" w:type="dxa"/>
          </w:tcPr>
          <w:p w:rsidR="0001388B" w:rsidRPr="00DE2080" w:rsidRDefault="004249F0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85A70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1.1 จัดทำข้อมูลสิ</w:t>
            </w:r>
            <w:r w:rsidR="004B728B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นค้ามะพร้าวเพื่อดำเนินการจัดทำข้อมูลปริมาณการผลิตมะพร้าวให้มีความถูกต้อง </w:t>
            </w:r>
          </w:p>
        </w:tc>
        <w:tc>
          <w:tcPr>
            <w:tcW w:w="3049" w:type="dxa"/>
          </w:tcPr>
          <w:p w:rsidR="0001388B" w:rsidRPr="00DE2080" w:rsidRDefault="00272E1A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กระทรวงมหาดไทย</w:t>
            </w:r>
          </w:p>
          <w:p w:rsidR="00272E1A" w:rsidRPr="00DE2080" w:rsidRDefault="00272E1A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กระทรวงเกษตรและสหกรณ์</w:t>
            </w:r>
          </w:p>
        </w:tc>
      </w:tr>
      <w:tr w:rsidR="0001388B" w:rsidRPr="00DE2080" w:rsidTr="00285A70">
        <w:tc>
          <w:tcPr>
            <w:tcW w:w="6771" w:type="dxa"/>
          </w:tcPr>
          <w:p w:rsidR="0001388B" w:rsidRPr="00DE2080" w:rsidRDefault="004249F0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4B728B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="004B728B"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จัดทำแนวทางการบริหารจัดการสินค้ามะพร้าว</w:t>
            </w:r>
          </w:p>
        </w:tc>
        <w:tc>
          <w:tcPr>
            <w:tcW w:w="3049" w:type="dxa"/>
          </w:tcPr>
          <w:p w:rsidR="0001388B" w:rsidRPr="00DE2080" w:rsidRDefault="0001388B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388B" w:rsidRPr="00DE2080" w:rsidTr="00285A70">
        <w:tc>
          <w:tcPr>
            <w:tcW w:w="6771" w:type="dxa"/>
          </w:tcPr>
          <w:p w:rsidR="0001388B" w:rsidRPr="00DE2080" w:rsidRDefault="004249F0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B728B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1.2.1 แต่งตั้งคณะอนุกรรมการบริหารจัดการสินค้ามะพร้าวภายใต้คณะกรรมการพืชน้ำมันและน้ำมันพืช</w:t>
            </w:r>
          </w:p>
        </w:tc>
        <w:tc>
          <w:tcPr>
            <w:tcW w:w="3049" w:type="dxa"/>
          </w:tcPr>
          <w:p w:rsidR="0001388B" w:rsidRPr="00DE2080" w:rsidRDefault="00272E1A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สำนักงานเศรษฐกิจการเกษตร</w:t>
            </w:r>
          </w:p>
        </w:tc>
      </w:tr>
      <w:tr w:rsidR="0001388B" w:rsidRPr="00DE2080" w:rsidTr="00285A70">
        <w:tc>
          <w:tcPr>
            <w:tcW w:w="6771" w:type="dxa"/>
          </w:tcPr>
          <w:p w:rsidR="0001388B" w:rsidRPr="00DE2080" w:rsidRDefault="004249F0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B728B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1.2.2 แก้ไข/เพิ่มเติมประกาศกรมการค้าต่างประเทศ เรื่อง หลักเกณฑ์วิธีการและเงื่อนไขในการขอและออกหนังสือรับรองแสดงการได้รับสิทธิ ในการยกเว้นภาษีทั้งหมดหรือบางส่วนสำหรับเมล็ดถั่วเหลือง มะพร้าว มะพร้าวเนื้อแห้ง และน้ำมันมะพร้าว ที่นำเข้ามาในราชอาณาจักรตามความ</w:t>
            </w:r>
            <w:r w:rsidR="00285A70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ตกลง</w:t>
            </w:r>
            <w:r w:rsidR="004B728B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เขตการค้าเสรีอาเซียน พ.ศ. 2553 โดยผู้ได้รับหนังสือรับรองได้ให้คำรับรองว่าจะไม่นำมะพร้าวนำเข้า ไปจำหน่าย จ่าย โอน ให้นิติบุคคลหรือบุคคลทั่วไปแปรสภาพมะพร้าวโดยการกะเทาะภายนอกโรง</w:t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งานของตนเอง และแก้ไขบทลงโทษกรณีผู้นำเข้าไม่ปฏิบัติตามประกาศกรมการค้าต่างประเทศ โดยให้พักหรือเพิกถอนการขึ้นทะเบียน</w:t>
            </w:r>
          </w:p>
        </w:tc>
        <w:tc>
          <w:tcPr>
            <w:tcW w:w="3049" w:type="dxa"/>
          </w:tcPr>
          <w:p w:rsidR="0001388B" w:rsidRPr="00DE2080" w:rsidRDefault="00272E1A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กรมการค้าต่างประเทศ</w:t>
            </w:r>
          </w:p>
        </w:tc>
      </w:tr>
      <w:tr w:rsidR="0001388B" w:rsidRPr="00DE2080" w:rsidTr="00285A70">
        <w:tc>
          <w:tcPr>
            <w:tcW w:w="6771" w:type="dxa"/>
          </w:tcPr>
          <w:p w:rsidR="0001388B" w:rsidRPr="00DE2080" w:rsidRDefault="004249F0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1.2.3 แจ้งผลการพิจารณาการบริหารการนำเข้าสินค้ามะพร้าวพิกัดฯ 0801.12.00 พิกัดฯ 0801.19</w:t>
            </w:r>
            <w:r w:rsidR="00285A70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 และพิกัดฯ 0801.19.90 ภายใต้กรอบ </w:t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</w:rPr>
              <w:t>AFTA</w:t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ให้กรมการค้าต่างประเทศดำเนินการในส่วนที่เกี่ยวข้องได้ทันทีและให้ฝ่ายเลขานุการฯ รายงานผลการดำเนินงานดังกล่าวให้คณะกรรมการพืชน้ำมันและน้ำมันพืชทราบต่อไป</w:t>
            </w:r>
          </w:p>
        </w:tc>
        <w:tc>
          <w:tcPr>
            <w:tcW w:w="3049" w:type="dxa"/>
          </w:tcPr>
          <w:p w:rsidR="0001388B" w:rsidRPr="00DE2080" w:rsidRDefault="00272E1A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ฝ่ายเลขานุการคณะกรรมการบริหารจัดการสินค้ามะพร้าว</w:t>
            </w:r>
          </w:p>
        </w:tc>
      </w:tr>
      <w:tr w:rsidR="0001388B" w:rsidRPr="00DE2080" w:rsidTr="00285A70">
        <w:tc>
          <w:tcPr>
            <w:tcW w:w="6771" w:type="dxa"/>
          </w:tcPr>
          <w:p w:rsidR="0001388B" w:rsidRPr="00DE2080" w:rsidRDefault="004249F0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="00402C0F"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จัดทำแนวทางการป้องกันการลักลอบและนำเข้ามะพร้าวผิดกฎหมาย</w:t>
            </w:r>
          </w:p>
        </w:tc>
        <w:tc>
          <w:tcPr>
            <w:tcW w:w="3049" w:type="dxa"/>
          </w:tcPr>
          <w:p w:rsidR="0001388B" w:rsidRPr="00DE2080" w:rsidRDefault="0001388B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C0F" w:rsidRPr="00DE2080" w:rsidTr="00285A70">
        <w:tc>
          <w:tcPr>
            <w:tcW w:w="6771" w:type="dxa"/>
          </w:tcPr>
          <w:p w:rsidR="00402C0F" w:rsidRPr="00DE2080" w:rsidRDefault="004249F0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1.3.1 กำหนดระบบบริหารความเสี่ยงในการตรวจสอบสินค้า </w:t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</w:rPr>
              <w:t>(Profile)</w:t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ระบบฐานข้อมูลเกี่ยวกับการบริหารความเสี่ยงในการนำเข้าสินค้าให้สินค้ามะพร้าวเป็นสินค้าที่มีความเสี่ยงสูง และเป็นสินค้านำเข้าที่ต้องทำการเปิดตรวจทุกกรณี และเสนอให้มีการควบคุมสินค้าม</w:t>
            </w:r>
            <w:r w:rsidR="00285A70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ะพร้าวนำ</w:t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เข้าเพียงท่าเรือกรุงเทพมและท่าเรือแหลมฉบัง </w:t>
            </w:r>
          </w:p>
        </w:tc>
        <w:tc>
          <w:tcPr>
            <w:tcW w:w="3049" w:type="dxa"/>
          </w:tcPr>
          <w:p w:rsidR="00402C0F" w:rsidRPr="00DE2080" w:rsidRDefault="00272E1A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กรมศุลกากร</w:t>
            </w:r>
          </w:p>
        </w:tc>
      </w:tr>
      <w:tr w:rsidR="00402C0F" w:rsidRPr="00DE2080" w:rsidTr="00285A70">
        <w:tc>
          <w:tcPr>
            <w:tcW w:w="6771" w:type="dxa"/>
          </w:tcPr>
          <w:p w:rsidR="00402C0F" w:rsidRPr="00DE2080" w:rsidRDefault="004249F0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1.3.2 เพิ่มความเข้มงวดในการใช้มาตรการสุขอนามัยและสุขอนามัยพืชเพื่อป้องกันการเข้ามาระบาดของโรค</w:t>
            </w:r>
          </w:p>
        </w:tc>
        <w:tc>
          <w:tcPr>
            <w:tcW w:w="3049" w:type="dxa"/>
          </w:tcPr>
          <w:p w:rsidR="00402C0F" w:rsidRPr="00DE2080" w:rsidRDefault="00272E1A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กรมวิชาการเกษตร</w:t>
            </w:r>
          </w:p>
        </w:tc>
      </w:tr>
      <w:tr w:rsidR="00402C0F" w:rsidRPr="00DE2080" w:rsidTr="00285A70">
        <w:tc>
          <w:tcPr>
            <w:tcW w:w="6771" w:type="dxa"/>
          </w:tcPr>
          <w:p w:rsidR="00402C0F" w:rsidRPr="00DE2080" w:rsidRDefault="00CD0873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1.4 </w:t>
            </w:r>
            <w:r w:rsidR="00285A70"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กำหนดให้สินค้าม</w:t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ะพร้าวและผลิตภัณฑ์เป็นสินค้าควบคุมและกำหนดมาตรการกำกับดูแลการเคลื่อนย้ายสินค้าดังกล่าว </w:t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(ต่อมาคณะรัฐมนตรีได้มีมติ (30 ตุลาคม 2561) เห็นชอบการกำหนดให้สินค้ามะพร้าวและผลิตภัณฑ์เป็นสินค้าควบคุมแล้ว)</w:t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49" w:type="dxa"/>
          </w:tcPr>
          <w:p w:rsidR="00402C0F" w:rsidRPr="00DE2080" w:rsidRDefault="00CD0873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คณะกรรมการกลางว่าด้วยราคาสินค้าและบริการ</w:t>
            </w:r>
          </w:p>
        </w:tc>
      </w:tr>
      <w:tr w:rsidR="00402C0F" w:rsidRPr="00DE2080" w:rsidTr="00285A70">
        <w:tc>
          <w:tcPr>
            <w:tcW w:w="6771" w:type="dxa"/>
          </w:tcPr>
          <w:p w:rsidR="00402C0F" w:rsidRPr="00DE2080" w:rsidRDefault="00CD0873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1.5 ให้มี</w:t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แนวทางการรับซื้อเนื้อมะพร้าวในราคานำตลาด </w:t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เพื่อแก้ไขปัญหามะพร้าวที่คงเหลืออยู่ในระบบ</w:t>
            </w:r>
          </w:p>
        </w:tc>
        <w:tc>
          <w:tcPr>
            <w:tcW w:w="3049" w:type="dxa"/>
          </w:tcPr>
          <w:p w:rsidR="00402C0F" w:rsidRPr="00DE2080" w:rsidRDefault="00CD0873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กรมการค้าภายใน</w:t>
            </w:r>
          </w:p>
        </w:tc>
      </w:tr>
      <w:tr w:rsidR="00272E1A" w:rsidRPr="00DE2080" w:rsidTr="00285A70">
        <w:tc>
          <w:tcPr>
            <w:tcW w:w="6771" w:type="dxa"/>
          </w:tcPr>
          <w:p w:rsidR="00272E1A" w:rsidRPr="00DE2080" w:rsidRDefault="00B64705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การบริหารการนำเข้าน้ำมันถั่วเหลือง มะพร้าว (มะพร้าวผล  และมะพร้าวฝอย) เนื้อมะพร้าวแห้ง  และน้ำมันมะพร้าว ปี 2562 </w:t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ภายใต้กรอบ </w:t>
            </w:r>
            <w:r w:rsidRPr="00DE2080">
              <w:rPr>
                <w:rFonts w:ascii="TH SarabunPSK" w:hAnsi="TH SarabunPSK" w:cs="TH SarabunPSK"/>
                <w:sz w:val="32"/>
                <w:szCs w:val="32"/>
              </w:rPr>
              <w:t>WTO FTA</w:t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DE2080">
              <w:rPr>
                <w:rFonts w:ascii="TH SarabunPSK" w:hAnsi="TH SarabunPSK" w:cs="TH SarabunPSK"/>
                <w:sz w:val="32"/>
                <w:szCs w:val="32"/>
              </w:rPr>
              <w:t>AFTA</w:t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(ยกเว้นการบริหารนำเข้ามะพร้าวผล) </w:t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ให้บริหารการนำเข้าเช่นเดียวกับปี 2561</w:t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โดยหลักเกณฑ์การจัดสรรโควตาให้เป็นไปตามที่กรมการค้าต่างประเทศกำหนด ส่วนการบริหารนำเข้าสินค้ามะพร</w:t>
            </w:r>
            <w:r w:rsidR="00285A70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้าวผลจะส่งเรื่องเข้าสู่การพิจารณ</w:t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าของคณะอนุกรรมการบริหารจัดการสินค้ามะพร้าวภายใต้คณะกรรมการพืชน้ำมันและน้ำมันพืช  เพื่อให้ได้ข้อสรุปที่ชัดเจนก่อนนำเสนอคณะกรรมการพืชน้ำมันและน้ำมันพืชในครั้งต่อไป</w:t>
            </w:r>
          </w:p>
        </w:tc>
        <w:tc>
          <w:tcPr>
            <w:tcW w:w="3049" w:type="dxa"/>
          </w:tcPr>
          <w:p w:rsidR="00272E1A" w:rsidRPr="00DE2080" w:rsidRDefault="00CD0873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- กรมการค้าต่างประเทศ</w:t>
            </w:r>
          </w:p>
          <w:p w:rsidR="00CD0873" w:rsidRPr="00DE2080" w:rsidRDefault="00CD0873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- คณะอนุกรรมการบริหารจัดการสินค้ามะพร้าว</w:t>
            </w:r>
          </w:p>
        </w:tc>
      </w:tr>
      <w:tr w:rsidR="00272E1A" w:rsidRPr="00DE2080" w:rsidTr="00285A70">
        <w:tc>
          <w:tcPr>
            <w:tcW w:w="6771" w:type="dxa"/>
          </w:tcPr>
          <w:p w:rsidR="00272E1A" w:rsidRPr="00DE2080" w:rsidRDefault="00B64705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="006D285C"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ศึกษามาตรการปกป้องพิเศษ</w:t>
            </w:r>
            <w:r w:rsidR="006D285C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ภายใต้ความตกลงเกษตรของ </w:t>
            </w:r>
            <w:r w:rsidR="006D285C" w:rsidRPr="00DE2080">
              <w:rPr>
                <w:rFonts w:ascii="TH SarabunPSK" w:hAnsi="TH SarabunPSK" w:cs="TH SarabunPSK"/>
                <w:sz w:val="32"/>
                <w:szCs w:val="32"/>
              </w:rPr>
              <w:t>WTO</w:t>
            </w:r>
            <w:r w:rsidR="006D285C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ในเรื่อง การปกป้องการนำเข้าที่เพิ่มขึ้นเป็นพิเศษสำหรับสินค้ามะพร้าว  </w:t>
            </w:r>
            <w:r w:rsidR="006D285C" w:rsidRPr="00DE2080">
              <w:rPr>
                <w:rFonts w:ascii="TH SarabunPSK" w:hAnsi="TH SarabunPSK" w:cs="TH SarabunPSK"/>
                <w:sz w:val="32"/>
                <w:szCs w:val="32"/>
              </w:rPr>
              <w:t>(Special Safeguard Measure : SSG)</w:t>
            </w:r>
          </w:p>
        </w:tc>
        <w:tc>
          <w:tcPr>
            <w:tcW w:w="3049" w:type="dxa"/>
          </w:tcPr>
          <w:p w:rsidR="00272E1A" w:rsidRPr="00DE2080" w:rsidRDefault="00CD0873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กระทรวงเกษตรและสหกรณ์</w:t>
            </w:r>
          </w:p>
        </w:tc>
      </w:tr>
    </w:tbl>
    <w:p w:rsidR="00266441" w:rsidRPr="00DE2080" w:rsidRDefault="00266441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57A68" w:rsidRPr="00DE2080" w:rsidRDefault="00B71C63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17</w:t>
      </w:r>
      <w:r w:rsidR="004754F6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57A68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0D06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มาตรการช่วยเหลือผู้มีรายได้น้อยเพิ่มเติมผ่านบัตรสวัสดิการแห่งรัฐ</w:t>
      </w:r>
    </w:p>
    <w:p w:rsidR="00917654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</w:t>
      </w:r>
      <w:r w:rsidR="00917654" w:rsidRPr="00DE2080">
        <w:rPr>
          <w:rFonts w:ascii="TH SarabunPSK" w:hAnsi="TH SarabunPSK" w:cs="TH SarabunPSK"/>
          <w:sz w:val="32"/>
          <w:szCs w:val="32"/>
          <w:cs/>
        </w:rPr>
        <w:t>มาตรการช่วยเหลือผู้มีรายได้น้อยเพิ่มเติมผ่านบัตรสวัสดิการแห่งรัฐ</w:t>
      </w:r>
    </w:p>
    <w:p w:rsidR="003E0D06" w:rsidRPr="00DE2080" w:rsidRDefault="0091765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ตามที่กระทรวงการคลังเสนอ  </w:t>
      </w:r>
    </w:p>
    <w:p w:rsidR="00917654" w:rsidRPr="00DE2080" w:rsidRDefault="0091765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สำหรับค่าใช้จ่ายในการดำเนินการตามมาตรการช่วยเหลือผู้มีรายได้น้อยเพิ่มเติมผ่านบัตรสวัสดิการแห่งรัฐ วงเงินรวมทั้งสิ้น จำนวน 38,730 ล้านบาท ให้กระทรวงการคลังปรับแผนการปฏิบัติงานและแผนการใช้จ่ายงบประมาณโดยปรับมาตรการที่ใช้จ่ายจากกองทุนประชารัฐเพื่อเศรษฐกิจฐานราก ซึ่งสำนักงบประมาณได้จัดสรรงบประมาณรายจ่ายประจำปีงบประมาณ พ.ศ. 2562 แล้ว จำนวน 40,000 ล้านบาท และขณะนี้ยังคงมีเหลือเพียงพอเพื่อดำเนินการตามมาตรการช่วยเหลือผู้มีรายได้น้อยเพิ่มเติมฯ ในระยะแรก  หากไม่เพียงพอเห็นควรให้กระทรวงการคลังจัดหาแหล่</w:t>
      </w:r>
      <w:r w:rsidR="00897D40" w:rsidRPr="00DE2080">
        <w:rPr>
          <w:rFonts w:ascii="TH SarabunPSK" w:hAnsi="TH SarabunPSK" w:cs="TH SarabunPSK" w:hint="cs"/>
          <w:sz w:val="32"/>
          <w:szCs w:val="32"/>
          <w:cs/>
        </w:rPr>
        <w:t>ง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เงินเพิ่มสำหรับกองทุนประชารัฐฯ เพื่อรองรับการดำเนินการตามมาตรการต่าง ๆ </w:t>
      </w:r>
      <w:r w:rsidR="007C7F2D"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ตามขั้นตอนและกระบวนการต่อไป  ตามความเห็นของสำนักงบประมาณ  </w:t>
      </w:r>
    </w:p>
    <w:p w:rsidR="003E0D06" w:rsidRPr="00DE2080" w:rsidRDefault="00917654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3E0D06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656300"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มาตรการช่วยเหลือผู้มีรายได้น้อยเพิ่มเติมผ่านบัตรสวัสดิการแห่งรัฐ จำนวน 4 มาตรการ ดังนี้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656300"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656300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มาตรการบรรเทาภาระค่าไฟฟ้าและค่าน้ำประปา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วัตถุประสงค์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: เพื่อบรรเทาภาระค่าใช้จ่ายด้านสาธารณูปโภคขั้นพื้นฐาน ได้แก่ ค่าไฟฟ้าและค่าน้ำประปา อันจะส่งผลให้ผู้มีรายได้น้อยภายใต้โครงการลงทะเบียนเพื่อสวัสดิการแห่งรัฐมีภาระค่าครองชีพลดลง </w:t>
      </w:r>
      <w:r w:rsidR="00656300"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>โดยมีข้อกำหนด ดังนี้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4754F6"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(1) กรณีค่าไฟฟ้า ให้ใช้ไฟฟ้าในวงเงิน 230 บาทต่อครัวเรือนต่อเดือน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656300"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(2) กรณีค่าน้ำประปา ให้ใช้น้ำประปาในวงเงิน 100 บาทต่อครัวเรือนต่อเดือน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656300"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ทั้งนี้ มาตรการดังกล่าวมีผลตั้งแต่เดือนธันวาคม 2561 ถึงเดือนกันยายน 2562 ระยะเวลา 10 เดือน   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กลุ่มเป้าหมาย</w:t>
      </w:r>
      <w:r w:rsidRPr="00DE2080">
        <w:rPr>
          <w:rFonts w:ascii="TH SarabunPSK" w:hAnsi="TH SarabunPSK" w:cs="TH SarabunPSK"/>
          <w:sz w:val="32"/>
          <w:szCs w:val="32"/>
          <w:cs/>
        </w:rPr>
        <w:t>: ผู้ผ่านคุณสมบัติการลงทะเบียนเพื่อสวัสดิการแห่งรัฐจำนวน 11.4 ล้านคน และ</w:t>
      </w:r>
      <w:r w:rsidR="007C7F2D"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ผ่านการลงทะเบียนเพื่อสวัสดิการแห่งรัฐเพิ่มเติม </w:t>
      </w:r>
      <w:r w:rsidR="00897D40" w:rsidRPr="00DE2080">
        <w:rPr>
          <w:rFonts w:ascii="TH SarabunPSK" w:hAnsi="TH SarabunPSK" w:cs="TH SarabunPSK"/>
          <w:sz w:val="32"/>
          <w:szCs w:val="32"/>
          <w:cs/>
        </w:rPr>
        <w:t>ภายใต้โครงการไทยนิยมยั่งยืน 3.1</w:t>
      </w:r>
      <w:r w:rsidR="00897D40"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ล้านคน รวมทั้งหมด </w:t>
      </w:r>
      <w:r w:rsidR="007C7F2D"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>14.5 ล้านคน ซึ่งทั้งหมดมีบัตรสวัสดิการแห่งรัฐ คิดเป็นครัวเรือนประมาณ 8.2 ล้านครัวเรือน ทั้งนี้ 1 ครัวเรือนใช้ได้เพียง 1 สิทธิเท่านั้น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การดำเนินการ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656300"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(1) กรณีค่าไฟฟ้า ผู้มีรายได้น้อยใช้ไฟฟ้าไม่เกิน 50 หน่วยต่อเดือน ติดต่อกันเป็นระยะเวลา 3 เดือน ให้ใช้สิทธิค่าไฟฟ้าฟรีตามมาตรการที่มีอยู่ในปัจจุบัน แต่หากใช้ไฟฟ้าเกิน 50 หน่วยต่อเดือน ให้ใช้สิทธิตามวงเงินในมาตรการนี้ ทั้งนี้ ต้องไม่เกิน 230 บาทต่อครัวเรือนต่อเดือน กรณีที่ใช้เกินวงเงินที่กำหนด ผู้มีรายได้น้อยเป็นผู้รับภาระค่าไฟฟ้าทั้งหมด 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656300"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(2) กรณีค่าน้ำประปา ให้ใช้ในวงเงินไม่เกิน 100 บาทต่อครัวเรือนต่อเดือน กรณีที่ใช้เกินวงเงินที่กำหนด ผู้มีรายได้น้อยเป็นผู้รับภาระค่าน้ำประปาทั้งหมด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656300"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โดยให้ผู้มีรายได้น้อยนำใบแจ้งค่าไฟฟ้าและใบแจ้งค่าน้ำประปาไปชำระที่สำนักงานการไฟฟ้านครหลวง สำนักงานการไฟฟ้าส่วนภูมิภาค สำนักงานการประปานครหลวง และสำนักงานการประปาส่วนภูมิภาค พร้อมทั้งแสดงบัตรสวัสดิการแห่งรัฐ โดยทุกสิ้นเดือนการไฟฟ้านครหลวง การไฟฟ้าส่วนภูมิภาค การประปานครหลวง และการประปาส่วนภูมิภาค จะส่งบันทึกรายชื่อผู้มีรายได้น้อยที่ใช้ไฟฟ้าและน้ำประปาภายใต้วงเงินที่กำหนดให้กรมบัญชีกลาง เพื่อที่กรมบัญชีกลางจะนำเงินจากกองทุนประชารัฐเพื่อเศรษฐกิจฐานรากและสังคมมาจ่ายคืนผ่านบัตรสวัสดิการแห่งรัฐในช่องกระเป๋าเงินอิเล็กทรอนิกส์ประมาณกลางเดือนของเดือนถัดไป ซึ่งผู้มีรายได้น้อยสามารถใช้ซื้อสินค้าและบริการผ่านเครื่องรับบัตรสวัสดิการแห่งรัฐ (เครื่อง </w:t>
      </w:r>
      <w:r w:rsidRPr="00DE2080">
        <w:rPr>
          <w:rFonts w:ascii="TH SarabunPSK" w:hAnsi="TH SarabunPSK" w:cs="TH SarabunPSK"/>
          <w:sz w:val="32"/>
          <w:szCs w:val="32"/>
        </w:rPr>
        <w:t xml:space="preserve">EDC) </w:t>
      </w:r>
      <w:r w:rsidRPr="00DE2080">
        <w:rPr>
          <w:rFonts w:ascii="TH SarabunPSK" w:hAnsi="TH SarabunPSK" w:cs="TH SarabunPSK"/>
          <w:sz w:val="32"/>
          <w:szCs w:val="32"/>
          <w:cs/>
        </w:rPr>
        <w:t>แอปพลิเคชันถุงเงินประชารัฐ และถอนเงินสดจากเครื่องถอนเงินอัตโนมัติได้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656300"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656300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มาตรการสนับสนุนค่าใช้จ่ายในช่วงปลายปีให้แก่ผู้ถือบัตรสวัสดิการแห่งรัฐ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วัตถุประสงค์</w:t>
      </w:r>
      <w:r w:rsidRPr="00DE2080">
        <w:rPr>
          <w:rFonts w:ascii="TH SarabunPSK" w:hAnsi="TH SarabunPSK" w:cs="TH SarabunPSK"/>
          <w:sz w:val="32"/>
          <w:szCs w:val="32"/>
          <w:cs/>
        </w:rPr>
        <w:t>: เพื่อสนับสนุนให้ผู้มีรายได้น้อยมีเงินในการซื้อสินค้าและบริการเพิ่มเติมในเดือนธันวาคม 2561 เป็นจำนวน 500 บาทต่อคน (ได้รับครั้งเดียว) เพื่อลดภาระค่าใช้จ่ายของผู้มีรายได้น้อยในช่วงปลายปี 2561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กลุ่มเป้าหมาย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: ผู้ผ่านคุณสมบัติการลงทะเบียนเพื่อสวัสดิการแห่งรัฐจำนวน 11.4 ล้านคน และผ่านการลงทะเบียนเพื่อสวัสดิการแห่งรัฐเพิ่มเติมภายใต้โครงการไทยนิยมยั่งยืนจำนวน 3.1   ล้านคน รวมทั้งหมดจำนวน 14.5 ล้านคน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การดำเนินการ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: กรมบัญชีกลางจะนำเงินจากกองทุนประชารัฐเพื่อเศรษฐกิจฐานรากและสังคม ใส่ในบัตรสวัสดิการแห่งรัฐในช่องกระเป๋าเงินอิเล็กทรอนิกส์ ซึ่งผู้มีรายได้น้อยสามารถใช้ซื้อสินค้าและบริการผ่านเครื่อง </w:t>
      </w:r>
      <w:r w:rsidRPr="00DE2080">
        <w:rPr>
          <w:rFonts w:ascii="TH SarabunPSK" w:hAnsi="TH SarabunPSK" w:cs="TH SarabunPSK"/>
          <w:sz w:val="32"/>
          <w:szCs w:val="32"/>
        </w:rPr>
        <w:t xml:space="preserve">EDC </w:t>
      </w:r>
      <w:r w:rsidRPr="00DE2080">
        <w:rPr>
          <w:rFonts w:ascii="TH SarabunPSK" w:hAnsi="TH SarabunPSK" w:cs="TH SarabunPSK"/>
          <w:sz w:val="32"/>
          <w:szCs w:val="32"/>
          <w:cs/>
        </w:rPr>
        <w:t>แอปพลิเคชันถุงเงินประชารัฐ และถอนเงินสดจากเครื่องถอนเงินอัตโนมัติได้</w:t>
      </w:r>
    </w:p>
    <w:p w:rsidR="003E0D06" w:rsidRPr="00DE2080" w:rsidRDefault="003C5371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3E0D06" w:rsidRPr="00DE2080">
        <w:rPr>
          <w:rFonts w:ascii="TH SarabunPSK" w:hAnsi="TH SarabunPSK" w:cs="TH SarabunPSK"/>
          <w:b/>
          <w:bCs/>
          <w:sz w:val="32"/>
          <w:szCs w:val="32"/>
          <w:cs/>
        </w:rPr>
        <w:t>มาตรการช่วยเหลือค่าเดินทางไปรับการรักษาพยาบาลและค่าใช้จ่ายอื่นเกี่ยวกับสุขภาพสำหรับผู้สูงอายุที่มีรายได้น้อย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วัตถุประสงค์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: เพื่อบรรเทาภาระค่าใช้จ่ายในการเดินทางไปรับการรักษาพยาบาลและค่าใช้จ่ายอื่นที่เกี่ยวข้องกับการดูแลรักษาสุขภาพสำหรับผู้สูงอายุที่มีรายได้น้อย เป็นจำนวน 1,000 บาทต่อคน (ได้รับครั้งเดียว)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กลุ่มเป้าหมาย</w:t>
      </w:r>
      <w:r w:rsidRPr="00DE2080">
        <w:rPr>
          <w:rFonts w:ascii="TH SarabunPSK" w:hAnsi="TH SarabunPSK" w:cs="TH SarabunPSK"/>
          <w:sz w:val="32"/>
          <w:szCs w:val="32"/>
          <w:cs/>
        </w:rPr>
        <w:t>: ผู้ผ่านคุณสมบัติการลงทะเบียน</w:t>
      </w:r>
      <w:r w:rsidR="00897D40" w:rsidRPr="00DE2080">
        <w:rPr>
          <w:rFonts w:ascii="TH SarabunPSK" w:hAnsi="TH SarabunPSK" w:cs="TH SarabunPSK"/>
          <w:sz w:val="32"/>
          <w:szCs w:val="32"/>
          <w:cs/>
        </w:rPr>
        <w:t>เพื่อสวัสดิการแห่งรัฐ และผ่าน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การลงทะเบียนเพื่อสวัสดิการแห่งรัฐเพิ่มเติมภายใต้โครงการไทยนิยมยั่งยืน โดยมีอายุตั้งแต่ 65 ปีขึ้นไป ระหว่างเดือนธันวาคม 2561 ถึงเดือนกันยายน 2562 จำนวน 2.2 ล้านคน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การดำเนินการ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: กรมบัญชีกลางจะนำเงินจากกองทุนประชารัฐเพื่อเศรษฐกิจฐานรากและสังคม ใส่ในบัตรสวัสดิการแห่งรัฐในช่องกระเป๋าเงินอิเล็กทรอนิกส์ ซึ่งผู้มีรายได้น้อยสามารถใช้ซื้อสินค้าและบริการผ่านเครื่อง </w:t>
      </w:r>
      <w:r w:rsidRPr="00DE2080">
        <w:rPr>
          <w:rFonts w:ascii="TH SarabunPSK" w:hAnsi="TH SarabunPSK" w:cs="TH SarabunPSK"/>
          <w:sz w:val="32"/>
          <w:szCs w:val="32"/>
        </w:rPr>
        <w:t xml:space="preserve">EDC </w:t>
      </w:r>
      <w:r w:rsidRPr="00DE2080">
        <w:rPr>
          <w:rFonts w:ascii="TH SarabunPSK" w:hAnsi="TH SarabunPSK" w:cs="TH SarabunPSK"/>
          <w:sz w:val="32"/>
          <w:szCs w:val="32"/>
          <w:cs/>
        </w:rPr>
        <w:t>แอปพลิเคชันถุงเงินประชารัฐ และถอนเงินสดจากเครื่องถอนเงินอัตโนมัติได้</w:t>
      </w:r>
    </w:p>
    <w:p w:rsidR="003E0D06" w:rsidRPr="00DE2080" w:rsidRDefault="003C5371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3E0D06" w:rsidRPr="00DE2080">
        <w:rPr>
          <w:rFonts w:ascii="TH SarabunPSK" w:hAnsi="TH SarabunPSK" w:cs="TH SarabunPSK"/>
          <w:b/>
          <w:bCs/>
          <w:sz w:val="32"/>
          <w:szCs w:val="32"/>
          <w:cs/>
        </w:rPr>
        <w:t>มาตรการช่วยเหลือค่าเช่าบ้านสำหรับผู้สูงอายุที่มีรายได้น้อย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วัตถุประสงค์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: เพื่อบรรเทาภาระค่าเช่าที่อยู่อาศัยให้แก่ผู้สูงอายุที่มีรายได้น้อย เป็นจำนวน 400 บาทต่อคนต่อเดือน ระหว่างเดือนธันวาคม 2561 ถึงเดือนกันยายน 2562 </w:t>
      </w:r>
    </w:p>
    <w:p w:rsidR="00A51EC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กลุ่มเป้าหมาย</w:t>
      </w:r>
      <w:r w:rsidRPr="00DE2080">
        <w:rPr>
          <w:rFonts w:ascii="TH SarabunPSK" w:hAnsi="TH SarabunPSK" w:cs="TH SarabunPSK"/>
          <w:sz w:val="32"/>
          <w:szCs w:val="32"/>
          <w:cs/>
        </w:rPr>
        <w:t>: ผู้ผ่านคุณสมบัติการลงทะเบียน</w:t>
      </w:r>
      <w:r w:rsidR="00897D40" w:rsidRPr="00DE2080">
        <w:rPr>
          <w:rFonts w:ascii="TH SarabunPSK" w:hAnsi="TH SarabunPSK" w:cs="TH SarabunPSK"/>
          <w:sz w:val="32"/>
          <w:szCs w:val="32"/>
          <w:cs/>
        </w:rPr>
        <w:t>เพื่อสวัสดิการแห่งรัฐ และผ่าน</w:t>
      </w:r>
      <w:r w:rsidRPr="00DE2080">
        <w:rPr>
          <w:rFonts w:ascii="TH SarabunPSK" w:hAnsi="TH SarabunPSK" w:cs="TH SarabunPSK"/>
          <w:sz w:val="32"/>
          <w:szCs w:val="32"/>
          <w:cs/>
        </w:rPr>
        <w:t>การลงทะเบียน</w:t>
      </w:r>
      <w:r w:rsidR="003C5371"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เพื่อสวัสดิการแห่งรัฐเพิ่มเติมภายใต้โครงการไทยนิยมยั่งยืน โดยมีอายุตั้งแต่ 60 ปีขึ้นไป ระหว่างเดือนธันวาคม 2561 ถึงเดือนกันยายน 2562 และเช่าที่อยู่อาศัย โดยรวมถึงผู้สูงอายุที่ไม่มีที่อยู่อาศัยด้วย (ตามข้อมูลการลงทะเบียนของ</w:t>
      </w:r>
      <w:r w:rsidR="003C5371"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ผู้มีรายได้น้อย) ซึ่ง ณ เดือนธันวาคม 2561 มีจำนวน 2.2 แสนคน และทยอยเพิ่มเป็น 2.3 แสนคน ณ เดือนกันยายน 2562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การดำเนินการ</w:t>
      </w:r>
      <w:r w:rsidRPr="00DE2080">
        <w:rPr>
          <w:rFonts w:ascii="TH SarabunPSK" w:hAnsi="TH SarabunPSK" w:cs="TH SarabunPSK"/>
          <w:sz w:val="32"/>
          <w:szCs w:val="32"/>
          <w:cs/>
        </w:rPr>
        <w:t>: กรมบัญชีกลางจะนำเงินจากกองทุนประชารัฐเพื่อเศรษฐกิจฐานรากและ</w:t>
      </w:r>
      <w:r w:rsidR="007C7F2D"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สังคมใส่ในบัตรสวัสดิการแห่งรัฐในช่องกระเป๋าเงินอิเล็กทรอนิกส์ ซึ่งผู้มีรายได้น้อยสามารถใช้ซื้อสินค้าและบริการผ่านเครื่อง </w:t>
      </w:r>
      <w:r w:rsidRPr="00DE2080">
        <w:rPr>
          <w:rFonts w:ascii="TH SarabunPSK" w:hAnsi="TH SarabunPSK" w:cs="TH SarabunPSK"/>
          <w:sz w:val="32"/>
          <w:szCs w:val="32"/>
        </w:rPr>
        <w:t xml:space="preserve">EDC </w:t>
      </w:r>
      <w:r w:rsidRPr="00DE2080">
        <w:rPr>
          <w:rFonts w:ascii="TH SarabunPSK" w:hAnsi="TH SarabunPSK" w:cs="TH SarabunPSK"/>
          <w:sz w:val="32"/>
          <w:szCs w:val="32"/>
          <w:cs/>
        </w:rPr>
        <w:t>แอปพลิเคชันถุงเงินประชารัฐ และถอนเงินสดจากเครื่องถอนเงินอัตโนมัติได้</w:t>
      </w:r>
    </w:p>
    <w:p w:rsidR="00266441" w:rsidRPr="00DE2080" w:rsidRDefault="00266441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56DB" w:rsidRPr="00DE2080" w:rsidRDefault="00B71C63" w:rsidP="00DE208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4754F6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556DB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ขอรับการจัดสรรเงินงบประมาณรายจ่ายประจำปีงบประมาณ พ.ศ. 2562 งบกลางรายการเงินสำรองจ่ายเพื่อกรณีฉุกเฉินหรือจำเป็น (เพื่อเป็นค่าใช้จ่ายในการดำเนินโครงการจัดทำบัตรสวัสดิการแห่งรัฐ) </w:t>
      </w:r>
    </w:p>
    <w:p w:rsidR="004556DB" w:rsidRPr="00DE2080" w:rsidRDefault="004556DB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คณะรัฐมนตรีมีมติอนุมัติตามความเห็นของสำนักงบประมาณ ให้กระทรวงการคลัง โดยกรมบัญชีกลางใช้จ่ายงบประมาณรายจ่ายประจำปีงบประมาณ พ.ศ. 2560 งบกลาง รายการเงินสำรองจ่ายเพื่อกรณีฉุกเฉินหรือจำเป็น ที่กระทรวงการคลังอนุมัติให้ขยายระยะเวลาเบิกจ่ายเงินงบประมาณถึงวันทำการสุดท้ายของเดือนมีนาคม 2562 ซึ่งนายกรัฐมนตรีได้ให้ความเห็นชอบแล้ว  เพื่อเป็นค่าใช้จ่ายในการดำเนินโครงการจัดทำบัตรสวัสดิการแห่งรัฐให้แก่ผู้มีสิทธิตามโครงการลงทะเบียนเพื่อสวัสดิการแห่งรัฐเพิ่มเติมภายใต้โครงการไทยนิยม ยั่งยืน ในกลุ่มผู้พิการ ผู้สูงอายุ ผู้ป่วยติดเตียง หรือผู้ที่ไม่สามารถเดินทางมาลงทะเบียนได้ในปี 2560 ในกรอบวงเงิน 186,299,500 บาท ประกอบด้วย</w:t>
      </w:r>
    </w:p>
    <w:p w:rsidR="004556DB" w:rsidRPr="00DE2080" w:rsidRDefault="004556DB" w:rsidP="00DE2080">
      <w:pPr>
        <w:spacing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E208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1. ค่าใช้จ่ายในการผลิตบัตรสวัสดิการแห่งรัฐ จำนวน 3,802,309 ใบ จำนวนเงิน 162,687,200 บาท </w:t>
      </w:r>
    </w:p>
    <w:p w:rsidR="004556DB" w:rsidRPr="00DE2080" w:rsidRDefault="004556DB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2. ค่าใช้จ่ายในการจัดส่งบัตรสวัสดิการแห่งรัฐ จำนวน 3,802,309 ใบ จำนวนเงิน 798,450 บาท </w:t>
      </w:r>
    </w:p>
    <w:p w:rsidR="004556DB" w:rsidRPr="00DE2080" w:rsidRDefault="004556DB" w:rsidP="00DE2080">
      <w:pPr>
        <w:spacing w:line="320" w:lineRule="exact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3. ค่าธรรมเนียมในการบริหารจัดการรายปี รวมค่าบริหารจัดการโครงการ ค่าควบคุมงาน และ</w:t>
      </w:r>
      <w:r w:rsidRPr="00DE208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บริหารระบบต่าง ๆ รวมถึงการบริหารฐานข้อมูลและจัดทำ </w:t>
      </w:r>
      <w:r w:rsidRPr="00DE2080">
        <w:rPr>
          <w:rFonts w:ascii="TH SarabunPSK" w:hAnsi="TH SarabunPSK" w:cs="TH SarabunPSK"/>
          <w:spacing w:val="-8"/>
          <w:sz w:val="32"/>
          <w:szCs w:val="32"/>
        </w:rPr>
        <w:t xml:space="preserve">Dashboard &amp; Data Analytics </w:t>
      </w:r>
      <w:r w:rsidRPr="00DE2080">
        <w:rPr>
          <w:rFonts w:ascii="TH SarabunPSK" w:hAnsi="TH SarabunPSK" w:cs="TH SarabunPSK" w:hint="cs"/>
          <w:spacing w:val="-8"/>
          <w:sz w:val="32"/>
          <w:szCs w:val="32"/>
          <w:cs/>
        </w:rPr>
        <w:t>จำนวนเงิน 22,813,850</w:t>
      </w:r>
      <w:r w:rsidR="007C7F2D" w:rsidRPr="00DE208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pacing w:val="-8"/>
          <w:sz w:val="32"/>
          <w:szCs w:val="32"/>
          <w:cs/>
        </w:rPr>
        <w:t>บาท</w:t>
      </w:r>
    </w:p>
    <w:p w:rsidR="004556DB" w:rsidRPr="00DE2080" w:rsidRDefault="004556DB" w:rsidP="00DE208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CF0C9B" w:rsidRPr="00DE2080" w:rsidRDefault="004754F6" w:rsidP="00DE208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CF0C9B" w:rsidRPr="00DE20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F0C9B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โครงการสินเชื่อเพื่อที่อยู่อาศัยแห่งรัฐ (โครงการบ้านล้านหลัง) </w:t>
      </w:r>
    </w:p>
    <w:p w:rsidR="00CF0C9B" w:rsidRPr="00DE2080" w:rsidRDefault="00CF0C9B" w:rsidP="00DE2080">
      <w:pPr>
        <w:spacing w:line="320" w:lineRule="exact"/>
        <w:jc w:val="thaiDistribute"/>
        <w:rPr>
          <w:rFonts w:ascii="TH SarabunPSK" w:hAnsi="TH SarabunPSK" w:cs="TH SarabunPSK"/>
          <w:color w:val="4BACC6" w:themeColor="accent5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color w:val="4BACC6" w:themeColor="accent5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 ดังนี้  </w:t>
      </w:r>
    </w:p>
    <w:p w:rsidR="00CF0C9B" w:rsidRPr="00DE2080" w:rsidRDefault="00CF0C9B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>1. เห็นชอบในหลักการโครงการสินเชื่อเพื่อที่อยู่อาศัยแห่งรัฐ (โครงการบ้านล้านหลัง) ของธนาคารอาคารสงเคราะห์ตามที่กระทรวงการคลังเสนอ สำหรับ ค่าใช้จ่ายที่ธนาคารอาคารสงเคราะห์จะขอรับการสนับสนุนงบประมาณจากรัฐบาลเพื่อชดเชยส่วนต่างระหว่างรายได้ดอกเบี้ยรับตามแผนวิสาหกิจของธนาคารอาคารสงเคราะห์ กับรายได้ดอกเบี้ยรับจากโครงการ เป็นระยะเวลา 6 ปี วงเงินรวม 3,876.65 ล้านบาท ให้เป็นไปตามความเห็นสำนักงบประมาณ ทั้งนี้ ให้กระทรวงการคลังติดตามการดำเนินโครงการบ้านล้านหลังอย่างใกล้ชิด เพื่อป้องกันไม่ให้เกิดหนี้ที่ไม่ก่อให้เกิดรายได้ (</w:t>
      </w:r>
      <w:r w:rsidRPr="00DE2080">
        <w:rPr>
          <w:rFonts w:ascii="TH SarabunPSK" w:hAnsi="TH SarabunPSK" w:cs="TH SarabunPSK"/>
          <w:sz w:val="32"/>
          <w:szCs w:val="32"/>
        </w:rPr>
        <w:t xml:space="preserve">Non –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Performimg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Loans : NPLs)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เพิ่มขึ้นในระบบ รวมทั้งกำกับให้ธนาคารอาคารสงเคราะห์พิจารณาการอนุมัติสินเชื่อด้วยความละเอียดรอบคอบ เหมาะสม โดยคำนึงถึงการให้สินเชื่อแก่ผู้กู้ที่ยังไม่มีที่อยู่อาศัยมาก่อนเป็นลำดับแรก เพื่อสร้างโอกาสและสนับสนุนประชาชนกลุ่มผู้มีรายได้น้อยที่ไม่มีที่อยู่อาศัยได้มีกรรมสิทธิ์ในที่อยู่อาศัยได้อย่างทั่วถึง และเพื่อป้องกันไม่ให้เกิดความซ้ำซ้อนกับการอนุมัติสินเชื่อในโครงการให้ความช่วยเหลือผู้มีรายได้น้อย ให้มีที่อยู่อาศัยในลักษณะเดียวกันกับที่คณะรัฐมนตรีได้เคยมีมติเห็นชอบไว้ก่อนหน้านี้ เช่น โครงการบ้านประชารัฐ และโครงการบ้านธนารักษ์ประชารัฐ เป็นต้น  </w:t>
      </w:r>
    </w:p>
    <w:p w:rsidR="00CF0C9B" w:rsidRPr="00DE2080" w:rsidRDefault="00CF0C9B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2. เห็นชอบให้ธนาคารอาคารสงเคราะห์แยกบัญชีมาตรการสินเชื่อเพื่อที่อยู่อาศัย </w:t>
      </w:r>
      <w:r w:rsidRPr="00DE2080">
        <w:rPr>
          <w:rFonts w:ascii="TH SarabunPSK" w:hAnsi="TH SarabunPSK" w:cs="TH SarabunPSK"/>
          <w:sz w:val="32"/>
          <w:szCs w:val="32"/>
        </w:rPr>
        <w:t xml:space="preserve">(Post Finance)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เป็นโครงการตามนโยบายของรัฐบาล </w:t>
      </w:r>
      <w:r w:rsidRPr="00DE2080">
        <w:rPr>
          <w:rFonts w:ascii="TH SarabunPSK" w:hAnsi="TH SarabunPSK" w:cs="TH SarabunPSK"/>
          <w:sz w:val="32"/>
          <w:szCs w:val="32"/>
        </w:rPr>
        <w:t xml:space="preserve">(Public Service Account : PSA)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>และไม่นับรวมหนี้ที่ไม่ก่อให้เกิดรายได้ (</w:t>
      </w:r>
      <w:r w:rsidRPr="00DE2080">
        <w:rPr>
          <w:rFonts w:ascii="TH SarabunPSK" w:hAnsi="TH SarabunPSK" w:cs="TH SarabunPSK"/>
          <w:sz w:val="32"/>
          <w:szCs w:val="32"/>
        </w:rPr>
        <w:t xml:space="preserve">Non –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Performimg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Loans : NPLs)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ที่เกิดจากการดำเนินโครงการเฉพาะกรณีที่ผู้มีรายได้ต่อเดือนไม่เกิน 25,000 บาท และมีการผ่อนปรนเกณฑ์ด้านรายได้ตามหลักเกณฑ์และเงื่อนไขโครงการในการคำนวณตัวชี้วัดด้านความสามารถในการบริหาร </w:t>
      </w:r>
      <w:r w:rsidRPr="00DE2080">
        <w:rPr>
          <w:rFonts w:ascii="TH SarabunPSK" w:hAnsi="TH SarabunPSK" w:cs="TH SarabunPSK"/>
          <w:sz w:val="32"/>
          <w:szCs w:val="32"/>
        </w:rPr>
        <w:t xml:space="preserve">NPLs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เป็นตัวชี้วัดผลการดำเนินงานของธนาคารอาคารสงเคราะห์ รวมทั้งให้สามารถนำค่าใช้จ่ายในการจัดทำโครงการฯ บวกกลับกำไรสุทธิเพื่อการคำนวณโบนัสพนักงานได้ </w:t>
      </w:r>
    </w:p>
    <w:p w:rsidR="00CF0C9B" w:rsidRPr="00DE2080" w:rsidRDefault="00CF0C9B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3. เมื่อคณะรัฐมนตรีมีมติเห็นชอบมาตรการแล้ว ให้ธนาคารอาคารสงเคราะห์ในฐานะหน่วยงานของรัฐผู้ดำเนินโครงการจัดทำประมาณการต้นทุนทางการเงินและการบริหารจัดการที่รัฐจะต้องรับภาระทั้งหมดสำหรับกิจกรรม มาตรการหรือโครงการ และแจ้งให้คณะกรรมการนโยบายการเงินการคลังของรัฐและกระทรวงการคลังทราบ และเมื่อสิ้นสุดโครงการแล้ว ให้ธนาคารอาคารสงเคราะห์เสนอรายงานผลการดำเนินงานต่อคณะรัฐมนตรีและเปิดเผยให้สาธารณชนทราบ รวมทั้งเผยแพร่ผ่านทางสื่ออิเล็กทรอนิกส์ด้วย </w:t>
      </w:r>
    </w:p>
    <w:p w:rsidR="00CF0C9B" w:rsidRPr="00DE2080" w:rsidRDefault="00CF0C9B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CF0C9B" w:rsidRPr="00DE2080" w:rsidRDefault="00CF0C9B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โครงการสินเชื่อเพื่อที่อยู่อาศัยแห่งรัฐ (โครงการบ้านล้านหลัง) ของธนาคารอาคารสงเคราะห์ (ธอส.) ที่กระทรวงการคลังเสนอมาในครั้งนี้ เป็นการช่วยเหลือและสนับสนุนประชาชนให้สามารถเข้าถึงสินเชื่อของธนาคารพาณิชย์และจัดซื้อหรือปลูกสร้างที่อยู่อาศัย </w:t>
      </w:r>
      <w:r w:rsidRPr="00DE2080">
        <w:rPr>
          <w:rFonts w:ascii="TH SarabunPSK" w:hAnsi="TH SarabunPSK" w:cs="TH SarabunPSK"/>
          <w:sz w:val="32"/>
          <w:szCs w:val="32"/>
        </w:rPr>
        <w:t xml:space="preserve">(Post Finance)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>ที่มีราคาไม่เกิน 1,000,000 บาท เป็นของตนเอง โดยมุ่งเน้นกลุ่มผู้มีรายได้น้อยที่ไม่สามารถเข้าถึงสินเชื่อของธนาคารพาณิชย์ กลุ่มคนวัยทำงานหรือประชาชนที่กำลังเริ่มต้นสร้างครอบครัว รวมถึงกลุ่มผู้สูงอายุที่ไม่ต้องการมีภาระค่าใช้จ่ายเกินตัว โดย ธอส. สนับสนุนสินเชื่อที่อยู่อาศัยอัตราดอกเบี้ยเงินกู้พิเศษและเงื่อนไขการให้สินเชื่อที่ผ่อนปรนตามนโยบายรัฐบาล วงเงินโครงการรวมทั้งสิ้น 50,000 ล้านบาท วงเงินต่อรายสูงสุดไม่เกิน 1,000,000 บาท ระยะเวลากู้ยืม 40 ปี อัตราดอกเบี้ยคงที่ร้อยละ 3 ต่อปี ในช่วง 5 ปีแรก สำหรับผู้กู้ที่มีรายได้ต่อเดือนไม่เกิน 25,000 บาท หรือดอกเบี้ยคงที่ร้อยละ 3 ต่อปี ในช่วง 3 ปีแรก สำหรับผู้กู้ที่มีรายได้ต่อเดือนเกิน 25,000 บาท รวมถึงการยกเว้นค่าธรรมเนียมต่าง ๆ สำหรับผู้กู้ที่มีรายได้ต่อเดือนไม่เกิน 25,000 บาท อีกทั้งในกรณีที่ผู้กู้มีเอกสารแสดงรายได้เพื่อคำนวณความสามารถในการกู้ไม่เพียงพอหรือไม่สามารถแสดงหลักฐานที่มาของรายได้ได้  ธอส. ได้กำหนดให้มีนโยบายที่จะผ่อนปรนพิเศษให้ เช่น กรณีที่ไม่มีหลักฐานทางการเงินเนื่องจากประกอบอาชีพอิสระ และมีรายได้ต่ำกว่าเดือนละ 25,000 บาท ให้ผู้กู้นำเอกสารหลักฐานรายได้และรายจ่ายค่าเช่าบ้านหรือการผ่อนชำระเงินดาวน์ไม่น้อยกว่า 12 เดือนมาประกอบการยื่นกู้ได้ หรือกรณีที่ไม่สามารถแสดงหลักฐานที่มาของรายได้ได้ ก็สามารถลงทะเบียนเข้าร่วมโครงการ ธอส. โรงเรียนการเงิน (โครงการที่ให้ความรู้และคำปรึกษาเกี่ยวกับการเข้าถึงสินเชื่อเพื่อที่อยู่อาศัย) เพื่อออมเงินอย่างสม่ำเสมอไม่น้อยกว่า 9 เดือน และสามารถมาขอกู้ในภายหลังได้เช่นกัน โดย ธอส. จะพิจารณาสมุดบัญชีเงินฝากหรือเอกสารในการจ่ายค่าเช่าบ้านหรือผ่อนชำระค่าสินค้า เพื่อนำมาคำนวณและพิจารณาความสามารถในการผ่อนชำระหนี้ ซึ่งโดยปกติหากคนที่มีรายได้น้อยนำสมุดบัญชีเงินฝากไปยื่นกู้ธนาคารพาณิชย์อาจถูกปฏิเสธสินเชื่อได้ เนื่องจากไม่มีหลักฐานทางการเงินที่ชัดเจน ดังนั้น การผ่อนปรนพิเศษของ ธอส. ในลักษณะนี้ จึงถือเป็นการส่งเสริมให้ประชาชนผู้มีรายได้น้อยสามารถเข้าถึงแหล่งเงินทุนได้ง่ายยิ่งขึ้น ซึ่งจะช่วยยกระดับคุณภาพชีวิตของผู้มีรายได้</w:t>
      </w:r>
      <w:r w:rsidR="00F46F8C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DE2080">
        <w:rPr>
          <w:rFonts w:ascii="TH SarabunPSK" w:hAnsi="TH SarabunPSK" w:cs="TH SarabunPSK" w:hint="cs"/>
          <w:sz w:val="32"/>
          <w:szCs w:val="32"/>
          <w:cs/>
        </w:rPr>
        <w:t>ให้ประชาชนได้มีบ้านเป็นของตนเอง และมีความ</w:t>
      </w:r>
      <w:r w:rsidRPr="00DE208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อดคล้องกับยุทธศาสตร์ชาติด้านการสร้างโอกาสและความเสมอภาคทางสังคมที่มุ่งเน้นสร้างความเป็นธรรมและ                 ลดความเหลื่อมล้ำทางเศรษฐกิจและสังคมของประเทศ </w:t>
      </w:r>
    </w:p>
    <w:p w:rsidR="004556DB" w:rsidRDefault="004556DB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2080" w:rsidRPr="00DE2080" w:rsidRDefault="00DE208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2080" w:rsidRPr="00DE2080" w:rsidRDefault="004754F6" w:rsidP="00DE2080">
      <w:pPr>
        <w:shd w:val="clear" w:color="auto" w:fill="FFFFFF"/>
        <w:spacing w:line="320" w:lineRule="exact"/>
        <w:rPr>
          <w:rFonts w:eastAsia="Times New Roman"/>
          <w:b/>
          <w:bCs/>
          <w:color w:val="000000"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DE2080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E2080"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</w:t>
      </w:r>
      <w:r w:rsidR="00DE2080"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รื่อง</w:t>
      </w:r>
      <w:r w:rsidR="00DE2080"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="00DE2080"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มาตรการปรับสมดุลน้ำมันปาล์มในประเทศ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เห็นชอบให้กระทรวงพาณิชย์ โดยกรมการค้าภายในใช้จ่าย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งบประมาณ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รายจ่าย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ประจำปีงบประมาณ พ.ศ. 2560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งบกลาง รายการเงินสำรองจ่ายเพื่อกรณีฉุกเฉินหรือจำเป็น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ที่กระทรวงการคลังอนุมัติให้ขยายเวลาเบิกจ่ายเงินงบประมาณถึงวันทำการสุดท้ายของเดือนมีนาคม 2562 เพื่อเป็นค่าใช้จ่ายในการดำเนินโครงการเร่งรัดส่งออกน้ำมันปาล์มดิบ ปี 2561 ตามมาตรการปรับ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สมดุลน้ำมันปาล์ม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ปี 2561 ในกรอบวงเงิน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525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,000,000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โดยให้กรมการค้าภายในพิจารณาทบทวนการกำหนดปริมาณ เป้าหมาย และวงเงินค่าใช้จ่ายให้เหมาะสมสอดคล้องกับระยะเวลาในการดำเนินการโครงการ รวมทั้งดำเนินการและตรวจสอบให้เป็นไปตามหลักเกณฑ์และวิธีการดำเนินการ โครงการเร่งรัดการส่งออกน้ำมันปาล์มดิบ ปี 2561 ตามมาตรการปรับสมดุลน้ำมันปาล์มในประเทศ ที่คณะอนุกรรมการเพื่อบริหารจัดการปาล์มน้ำมันและน้ำมันปาล์มด้านการตลาดมีมติเห็นชอบเมื่อวันที่ 23 สิงหาคม 2561 โดยเฉพาะการตรวจสอบคุณสมบัติผู้เข้าร่วมโครงการและหลักฐานเอกสารต่าง ๆ ให้ครบถ้วนถูกต้องทุกขั้นตอน 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หรับการกำหนดอัตราค่าใช้จ่ายขอให้กรมการค้าภายในปฏิบัติตามระเบียบสำนักนายกรัฐมนตรีว่าด้วยหลักเกณฑ์และวิธีการในการขอใช้งบประมาณรายจ่าย งบกลาง รายการเงินสำรองจ่ายเพื่อกรณีฉุกเฉินหรือจำเป็น เพื่อแก้ไขหรือเยียวยาความเดือดร้อนเสียหายในบางกรณี พ.ศ. 2559 ข้อ 3 ที่กำหนดว่าส่วนราชการหรือหน่วยงานของรัฐมีความจำเป็นต้องใช้งบประมาณรายจ่าย งบกลาง รายการเงินสำรองจ่ายเพื่อกรณีฉุกเฉินหรือจำเป็น เพื่อแก้ไขหรือเยียวยา ตามหลักมนุษยธรรมในความเดือดร้อนเสียหายทางเศรษฐกิจหรือสังคมของประชาชนหรือของผู้ประสบภัยอันเป็นสาธารณภัย ไม่ว่าจะเกิดจากธรรมชาติ มีผู้ทำให้เกิดขึ้น อุบัติเหตุ หรือเหตุอื่นใด ในกรณีที่การขอใช้งบประมาณรายจ่ายงบกลางในลักษณะงบดำเนินการ ให้กระทรวงการคลังเป็นผู้พิจารณาความเหมาะสมอัตราค่าใช้จ่ายก่อน แล้วขอทำความตกลงในรายละเอียดกับสำนักงบประมาณอีกครั้งหนึ่ง ตามความเห็นของสำนักงบประมาณ</w:t>
      </w:r>
    </w:p>
    <w:p w:rsidR="00DE2080" w:rsidRPr="00DE2080" w:rsidRDefault="00DE2080" w:rsidP="00DE2080">
      <w:pPr>
        <w:shd w:val="clear" w:color="auto" w:fill="FFFFFF"/>
        <w:spacing w:line="32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สาระสำคัญของเรื่อง </w:t>
      </w:r>
    </w:p>
    <w:p w:rsidR="00DE2080" w:rsidRPr="00DE2080" w:rsidRDefault="00DE2080" w:rsidP="00DE2080">
      <w:pPr>
        <w:shd w:val="clear" w:color="auto" w:fill="FFFFFF"/>
        <w:spacing w:line="320" w:lineRule="exact"/>
        <w:rPr>
          <w:rFonts w:eastAsia="Times New Roman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มาตรการปรับสมดุลน้ำมันปาล์มในประเทศ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สรุปสาระสำคัญได้ ดังนี้</w:t>
      </w:r>
    </w:p>
    <w:p w:rsidR="00DE2080" w:rsidRPr="00DE2080" w:rsidRDefault="00DE2080" w:rsidP="00DE2080">
      <w:pPr>
        <w:shd w:val="clear" w:color="auto" w:fill="FFFFFF"/>
        <w:spacing w:line="320" w:lineRule="exact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1.</w:t>
      </w:r>
      <w:r w:rsidRPr="00DE20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การใช้น้ำมันปาล์มดิบในการผลิตกระแสไฟฟ้า</w:t>
      </w:r>
    </w:p>
    <w:p w:rsidR="00DE2080" w:rsidRPr="00DE2080" w:rsidRDefault="00DE2080" w:rsidP="00DE2080">
      <w:pPr>
        <w:shd w:val="clear" w:color="auto" w:fill="FFFFFF"/>
        <w:spacing w:line="320" w:lineRule="exact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1.1</w:t>
      </w:r>
      <w:r w:rsidRPr="00DE2080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proofErr w:type="gramStart"/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วิธีการ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กระทรวงพลังงาน</w:t>
      </w:r>
      <w:proofErr w:type="gramEnd"/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(พน.) โดยการไฟฟ้าฝ่ายผลิตแห่งประเทศไทย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eastAsia="Times New Roman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(กฟผ.) รับซื้อน้ำมันปาล์มดิบจากพื้นที่แหล่งผลิตที่สำคัญ เช่น กระบี่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สุราษฎร์ธานี ชุมพร เป็นต้น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เพื่อนำไปใช้ผลิตกระแสไฟฟ้าที่โรงไฟฟ้าบางปะกง จังหวัดฉะเชิงเทรา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1.2</w:t>
      </w:r>
      <w:r w:rsidRPr="00DE2080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กฟผ. รับซื้อน้ำมันปาล์มดิบ จำนวน 160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ตัน ภายในระยะเวลา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 – 3 เดือน เพื่อนำไปเป็นเชื้อเพลิงในการผลิตกระแสไฟฟ้าได้ 576 ล้านหน่วย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1.3</w:t>
      </w:r>
      <w:r w:rsidRPr="00DE2080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proofErr w:type="gramStart"/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วงเงินชดเชยส่วนต่าง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กฟผ.</w:t>
      </w:r>
      <w:proofErr w:type="gramEnd"/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ขอรับเงินชดเชยส่วนต่างระหว่างต้นทุนการผลิตกระแสไฟฟ้าโดยใช้น้ำมันปาล์มดิบเป็นเชื้อเพลิงกับรายได้จากการขายกระแสไฟฟ้า ในวงเงิน 525ล้านบาท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eastAsia="Times New Roman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1.4</w:t>
      </w:r>
      <w:r w:rsidRPr="00DE2080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proofErr w:type="gramStart"/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ระยะเวลารับซื้อน้ำมันปาล์มดิบ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พฤศจิกายน</w:t>
      </w:r>
      <w:proofErr w:type="gramEnd"/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2561 – กุมภาพันธ์ 2562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(รวมระยะเวลาในการจัดซื้อจัดจ้างตามพระราชบัญญัติการจัดซื้อจัดจ้างและการบริหารพัสดุภาครัฐ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2560)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DE2080" w:rsidRPr="00DE2080" w:rsidRDefault="00DE2080" w:rsidP="00DE2080">
      <w:pPr>
        <w:shd w:val="clear" w:color="auto" w:fill="FFFFFF"/>
        <w:spacing w:line="320" w:lineRule="exact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1.5</w:t>
      </w:r>
      <w:r w:rsidRPr="00DE2080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ระยะเวลาโครงการ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พฤศจิกายน 2561 – พฤษภาคม 2562</w:t>
      </w:r>
    </w:p>
    <w:p w:rsidR="00DE2080" w:rsidRDefault="00DE2080" w:rsidP="00DE2080">
      <w:pPr>
        <w:shd w:val="clear" w:color="auto" w:fill="FFFFFF"/>
        <w:spacing w:line="320" w:lineRule="exact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1.6</w:t>
      </w:r>
      <w:r w:rsidRPr="00DE20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  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ประมาณการจ่ายจากงบกลางฯ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DE2080" w:rsidRPr="00DE2080" w:rsidRDefault="00DE2080" w:rsidP="00DE2080">
      <w:pPr>
        <w:shd w:val="clear" w:color="auto" w:fill="FFFFFF"/>
        <w:spacing w:line="320" w:lineRule="exact"/>
        <w:jc w:val="right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Calibri" w:eastAsia="Times New Roman" w:hAnsi="Calibri" w:cs="Calibri"/>
          <w:color w:val="000000"/>
          <w:sz w:val="32"/>
          <w:szCs w:val="32"/>
        </w:rPr>
        <w:br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         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หน่วย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: </w:t>
      </w: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ล้านบาท</w:t>
      </w:r>
    </w:p>
    <w:tbl>
      <w:tblPr>
        <w:tblW w:w="0" w:type="auto"/>
        <w:tblInd w:w="16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1088"/>
        <w:gridCol w:w="1240"/>
        <w:gridCol w:w="1088"/>
        <w:gridCol w:w="1088"/>
        <w:gridCol w:w="1266"/>
        <w:gridCol w:w="1088"/>
      </w:tblGrid>
      <w:tr w:rsidR="00DE2080" w:rsidRPr="00DE2080" w:rsidTr="00FE0D4E"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 2561</w:t>
            </w:r>
          </w:p>
        </w:tc>
        <w:tc>
          <w:tcPr>
            <w:tcW w:w="57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 2562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DE2080" w:rsidRPr="00DE2080" w:rsidTr="00FE0D4E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มกราคม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มีนาคม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เมษายน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E2080" w:rsidRPr="00DE2080" w:rsidTr="00FE0D4E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525</w:t>
            </w:r>
          </w:p>
        </w:tc>
      </w:tr>
    </w:tbl>
    <w:p w:rsidR="00DE2080" w:rsidRPr="00DE2080" w:rsidRDefault="00DE2080" w:rsidP="00DE2080">
      <w:pPr>
        <w:shd w:val="clear" w:color="auto" w:fill="FFFFFF"/>
        <w:spacing w:line="320" w:lineRule="exact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1.7  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หน่วยงานดำเนินการ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กฟผ.</w:t>
      </w:r>
    </w:p>
    <w:p w:rsidR="00DE2080" w:rsidRPr="00DE2080" w:rsidRDefault="00DE2080" w:rsidP="00DE2080">
      <w:pPr>
        <w:shd w:val="clear" w:color="auto" w:fill="FFFFFF"/>
        <w:spacing w:line="320" w:lineRule="exact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1.8</w:t>
      </w: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หน่วยงานเบิกจ่ายเงิน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กรมการค้าภายใน</w:t>
      </w:r>
    </w:p>
    <w:p w:rsidR="00DE2080" w:rsidRPr="00DE2080" w:rsidRDefault="00DE2080" w:rsidP="00DE2080">
      <w:pPr>
        <w:shd w:val="clear" w:color="auto" w:fill="FFFFFF"/>
        <w:spacing w:line="320" w:lineRule="exact"/>
        <w:rPr>
          <w:rFonts w:eastAsia="Times New Roman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1.9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(1)</w:t>
      </w:r>
      <w:r w:rsidRPr="00DE2080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ปริมาณสต็อกน้ำมันปาล์มดิบส่วนเกินในระบบลดลงไม่น้อยกว่า 160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ตันส่งผลให้ปริมาณการผลิตน้ำมันปาล์ม ความต้องการใช้และสต็อกน้ำมันปาล์มในประเทศอยู่ในระดับสมดุล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eastAsia="Times New Roman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(2)</w:t>
      </w:r>
      <w:r w:rsidRPr="00DE2080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คาผลปาล์มน้ำมันและน้ำมันปาล์มหลังดำเนินมาตรการปรับสูงขึ้นเมื่อเทียบกับราคาก่อนดำเนินมาตรการและมีเสถียรภาพมากขึ้น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(3)</w:t>
      </w:r>
      <w:r w:rsidRPr="00DE2080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เพิ่มความสามารถในการแข่งขันด้านการส่งออก ช่วยสร้างโอกาสและช่องทางการส่งออกน้ำมันปาล์มของไทยในระยาว</w:t>
      </w:r>
    </w:p>
    <w:p w:rsidR="00DE2080" w:rsidRPr="00DE2080" w:rsidRDefault="00DE2080" w:rsidP="00DE2080">
      <w:pPr>
        <w:shd w:val="clear" w:color="auto" w:fill="FFFFFF"/>
        <w:spacing w:line="320" w:lineRule="exact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2.</w:t>
      </w:r>
      <w:r w:rsidRPr="00DE20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 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การส่งออกน้ำมันปาล์มดิบ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2.1</w:t>
      </w:r>
      <w:r w:rsidRPr="00DE208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วิธีการและวงเงินสนับสนุน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คงหลักการตามมาตรการเดิมที่นายกรัฐมนตรีได้ให้ความเห็นชอบให้ พณ. ใช้งบประมาณรายจ่ายประจำปีงบประมาณ พ.ศ. 2560 งบกลาง รายการเงินสำรองจ่ายเพื่อกรณีฉุกเฉินหรือจำเป็นในกรอบวงเงิน 525 ล้านบาท เพื่อเป็นค่าใช้จ่ายในการดำเนินโครงการเร่งรัดส่งออกน้ำมันปาล์มดิบ ปี 2561 ตามมาตรการปรับสมดุลน้ำมันปาล์มในประเทศ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ด้วยการสนับสนุนค่าใช้จ่ายให้แก่ผู้ส่งออกไม่เกินกิโลกรัมละ 1.75 บาท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proofErr w:type="gramStart"/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2.2</w:t>
      </w:r>
      <w:r w:rsidRPr="00DE2080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กรอบระยะเวลาและเงื่อนไขราคา</w:t>
      </w:r>
      <w:proofErr w:type="gramEnd"/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มอบคณะอนุกรรมการบริหารและกำกับดูแลมาตรการปรับสมดุลน้ำมันปาล์มในประเทศ ที่ กนป. แต่งตั้ง พิจารณาบริหารและกำกับดูแลให้สอดคล้องกับการอนุมัติงบกลางและสถานการณ์การผลิตการตลาดที่ปรับเปลี่ยนต่อไป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2.3 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หน่วยงานดำเนินการ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กรมการค้าภายใน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2.4 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หน่วยงานเบิกจ่ายเงิน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กรมการค้าภายใน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DE2080" w:rsidTr="00403738">
        <w:tc>
          <w:tcPr>
            <w:tcW w:w="9820" w:type="dxa"/>
          </w:tcPr>
          <w:p w:rsidR="0088693F" w:rsidRPr="00DE2080" w:rsidRDefault="0088693F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DE2080" w:rsidRDefault="00BB1C0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b/>
          <w:bCs/>
          <w:sz w:val="32"/>
          <w:szCs w:val="32"/>
        </w:rPr>
        <w:t>21.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>เรื่อง  รายงานผลการประชุมการพิจารณากำหนดสิทธิการตรวจลงตราเพื่อการท่องเที่ยว</w:t>
      </w:r>
      <w:proofErr w:type="gramEnd"/>
      <w:r w:rsidR="00005F59" w:rsidRPr="00DE208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>สิทธิขอรับการตรวจลงตรา ณ ช่องทางอนุญาตของด่านตรวจคนเข้าเมือง (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</w:rPr>
        <w:t xml:space="preserve">Visa on Arrival – </w:t>
      </w:r>
      <w:proofErr w:type="spellStart"/>
      <w:r w:rsidR="00005F59" w:rsidRPr="00DE2080">
        <w:rPr>
          <w:rFonts w:ascii="TH SarabunPSK" w:hAnsi="TH SarabunPSK" w:cs="TH SarabunPSK"/>
          <w:b/>
          <w:bCs/>
          <w:sz w:val="32"/>
          <w:szCs w:val="32"/>
        </w:rPr>
        <w:t>VoA</w:t>
      </w:r>
      <w:proofErr w:type="spellEnd"/>
      <w:r w:rsidR="00005F59" w:rsidRPr="00DE208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>และสิทธิการยกเว้นการตรวจลงตราเพื่อการท่องเที่ยว พำนักได้ไม่เกิน 30 วัน (ผ.30)</w:t>
      </w:r>
    </w:p>
    <w:p w:rsidR="00837933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คณะรัฐมนตรีมีมติเห็นชอบมติที่ประชุมส่วนราชการที่เกี่ยวข้อง เรื่อง การพิจารณากำหนดสิทธิการตรวจลงตราเพื่อการท่องเที่ยว</w:t>
      </w:r>
      <w:r w:rsidRPr="00DE2080">
        <w:rPr>
          <w:rFonts w:ascii="TH SarabunPSK" w:hAnsi="TH SarabunPSK" w:cs="TH SarabunPSK"/>
          <w:sz w:val="32"/>
          <w:szCs w:val="32"/>
        </w:rPr>
        <w:t xml:space="preserve">: </w:t>
      </w:r>
      <w:r w:rsidRPr="00DE2080">
        <w:rPr>
          <w:rFonts w:ascii="TH SarabunPSK" w:hAnsi="TH SarabunPSK" w:cs="TH SarabunPSK"/>
          <w:sz w:val="32"/>
          <w:szCs w:val="32"/>
          <w:cs/>
        </w:rPr>
        <w:t>สิทธิขอรับการตรวจลงตรา ณ ช่องทางอนุญาตของด่านตรวจคนเข้าเมือง (</w:t>
      </w:r>
      <w:r w:rsidRPr="00DE2080">
        <w:rPr>
          <w:rFonts w:ascii="TH SarabunPSK" w:hAnsi="TH SarabunPSK" w:cs="TH SarabunPSK"/>
          <w:sz w:val="32"/>
          <w:szCs w:val="32"/>
        </w:rPr>
        <w:t xml:space="preserve">Visa on Arrival –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)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และสิทธิการยกเว้นการตรวจลงตราเพื่อการท่องเที่ยว พำนักได้ไม่เกิน 30 วัน (ผ.30) เมื่อวันที่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8 สิงหาคม 2560 และ 26 เมษายน 2561 ตามที่กระทรวงการต่างประเทศ (กต.) เสนอ ดังนี้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1. กำหนดให้สิทธิขอรับการตรวจลงตรา ณ ช่องทางอนุญาตของด่านตรวจคนเข้าเมือง (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เพิ่มเติม แก่คนชาติของเม็กซิโก วานูอาตู นาอูรู และจอร์เจีย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2. กำหนดให้สิทธิ ผ.30 แก่คนชาติลัตเวีย ลิทัวเนีย อันดอร์รา ซานมารีโน ยูเครน มัลดีฟส์ และมอริเชียส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3. เห็นชอบการกำหนดรายชื่อประเทศที่ได้รับสิทธิ ผ.30 และสิทธิ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เพิ่มเติม โดยพิจารณายกเว้นเรื่องหลักประติ</w:t>
      </w:r>
      <w:proofErr w:type="spellStart"/>
      <w:r w:rsidRPr="00DE2080">
        <w:rPr>
          <w:rFonts w:ascii="TH SarabunPSK" w:hAnsi="TH SarabunPSK" w:cs="TH SarabunPSK"/>
          <w:sz w:val="32"/>
          <w:szCs w:val="32"/>
          <w:cs/>
        </w:rPr>
        <w:t>บั</w:t>
      </w:r>
      <w:proofErr w:type="spellEnd"/>
      <w:r w:rsidRPr="00DE2080">
        <w:rPr>
          <w:rFonts w:ascii="TH SarabunPSK" w:hAnsi="TH SarabunPSK" w:cs="TH SarabunPSK"/>
          <w:sz w:val="32"/>
          <w:szCs w:val="32"/>
          <w:cs/>
        </w:rPr>
        <w:t>ติต่างตอบแทนกรณีนาอูรู ลัตเวีย ลิทัวเนีย อันดอร์รา ซานมารีโน ยูเครน และเม็กซิโก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4. ยกเลิกการให้สิทธิ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แก่คนชาติโอมาน เช็ก ฮังการี โปแลนด์ </w:t>
      </w:r>
      <w:proofErr w:type="spellStart"/>
      <w:r w:rsidRPr="00DE2080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DE2080">
        <w:rPr>
          <w:rFonts w:ascii="TH SarabunPSK" w:hAnsi="TH SarabunPSK" w:cs="TH SarabunPSK"/>
          <w:sz w:val="32"/>
          <w:szCs w:val="32"/>
          <w:cs/>
        </w:rPr>
        <w:t xml:space="preserve">เตนสไตน์ เอสโตเนีย สโลวีเนีย สโลวัก ลัตเวีย ลิทัวเนีย ซานมารีโน อันดอร์รา ยูเครน </w:t>
      </w:r>
      <w:proofErr w:type="spellStart"/>
      <w:r w:rsidRPr="00DE2080">
        <w:rPr>
          <w:rFonts w:ascii="TH SarabunPSK" w:hAnsi="TH SarabunPSK" w:cs="TH SarabunPSK"/>
          <w:sz w:val="32"/>
          <w:szCs w:val="32"/>
          <w:cs/>
        </w:rPr>
        <w:t>มัล</w:t>
      </w:r>
      <w:proofErr w:type="spellEnd"/>
      <w:r w:rsidRPr="00DE2080">
        <w:rPr>
          <w:rFonts w:ascii="TH SarabunPSK" w:hAnsi="TH SarabunPSK" w:cs="TH SarabunPSK"/>
          <w:sz w:val="32"/>
          <w:szCs w:val="32"/>
          <w:cs/>
        </w:rPr>
        <w:t>ดี</w:t>
      </w:r>
      <w:proofErr w:type="spellStart"/>
      <w:r w:rsidRPr="00DE2080">
        <w:rPr>
          <w:rFonts w:ascii="TH SarabunPSK" w:hAnsi="TH SarabunPSK" w:cs="TH SarabunPSK"/>
          <w:sz w:val="32"/>
          <w:szCs w:val="32"/>
          <w:cs/>
        </w:rPr>
        <w:t>ฟส์</w:t>
      </w:r>
      <w:proofErr w:type="spellEnd"/>
      <w:r w:rsidRPr="00DE2080">
        <w:rPr>
          <w:rFonts w:ascii="TH SarabunPSK" w:hAnsi="TH SarabunPSK" w:cs="TH SarabunPSK"/>
          <w:sz w:val="32"/>
          <w:szCs w:val="32"/>
          <w:cs/>
        </w:rPr>
        <w:t xml:space="preserve"> และมอริเชียส เนื่องจากได้รับทั้งสิทธิ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  <w:cs/>
        </w:rPr>
        <w:t xml:space="preserve"> และสิทธิ ผ.30 ให้เหลือเพียงสิทธิ ผ.30 ซึ่งเป็นสิทธิที่ดีกว่า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เพื่อประโยชน์ในการปฏิบัติงานของเจ้าหน้าที่ตรวจคนเข้าเมือง ซึ่งโดยปกติจะอนุญาตให้พำนักตามสิทธิที่เหนือกว่า (ผ.30) </w:t>
      </w:r>
    </w:p>
    <w:p w:rsidR="00005F59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5. อนุมัติมอบหมายให้กระทรวงมหาดไทยและหน่วยงานที่เกี่ยวข้องจัดทำประกาศกระทรวงมหาดไทย เรื่อง กำหนดรายชื่อประเทศที่คนชาติจะขอรับการตรวจลงตรา ณ ช่องทางอนุญาตของด่านตรวจคนเข้าเมือง (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  <w:cs/>
        </w:rPr>
        <w:t xml:space="preserve">) เพื่อปรับปรุงรายชื่อประเทศที่ได้รับสิทธิ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ทั้งหมด โดยจะเพิ่มรายชื่อประเทศเม็กซิโก วานูอาตู นาอูรู จอร์เจีย ซึ่งเป็นประเทศที่ได้รับสิทธิ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และไม่บรรจุรายชื่อ 15 ประเทศที่ได้รับสิทธิ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ซ้ำซ้อนกับ ผ.30 ได้แก่ โอมาน เช็ก ฮังการี โปแลนด์ </w:t>
      </w:r>
      <w:proofErr w:type="spellStart"/>
      <w:r w:rsidRPr="00DE2080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DE2080">
        <w:rPr>
          <w:rFonts w:ascii="TH SarabunPSK" w:hAnsi="TH SarabunPSK" w:cs="TH SarabunPSK"/>
          <w:sz w:val="32"/>
          <w:szCs w:val="32"/>
          <w:cs/>
        </w:rPr>
        <w:t xml:space="preserve">เตนสไตน์ เอสโตเนีย สโลวีเนีย สโลวัก ลัตเวีย ลิทัวเนีย ซานมารีโน อันดอร์รา </w:t>
      </w:r>
      <w:r w:rsidRPr="00DE2080">
        <w:rPr>
          <w:rFonts w:ascii="TH SarabunPSK" w:hAnsi="TH SarabunPSK" w:cs="TH SarabunPSK"/>
          <w:sz w:val="32"/>
          <w:szCs w:val="32"/>
          <w:cs/>
        </w:rPr>
        <w:lastRenderedPageBreak/>
        <w:t xml:space="preserve">ยูเครน </w:t>
      </w:r>
      <w:proofErr w:type="spellStart"/>
      <w:r w:rsidRPr="00DE2080">
        <w:rPr>
          <w:rFonts w:ascii="TH SarabunPSK" w:hAnsi="TH SarabunPSK" w:cs="TH SarabunPSK"/>
          <w:sz w:val="32"/>
          <w:szCs w:val="32"/>
          <w:cs/>
        </w:rPr>
        <w:t>มัล</w:t>
      </w:r>
      <w:proofErr w:type="spellEnd"/>
      <w:r w:rsidRPr="00DE2080">
        <w:rPr>
          <w:rFonts w:ascii="TH SarabunPSK" w:hAnsi="TH SarabunPSK" w:cs="TH SarabunPSK"/>
          <w:sz w:val="32"/>
          <w:szCs w:val="32"/>
          <w:cs/>
        </w:rPr>
        <w:t>ดี</w:t>
      </w:r>
      <w:proofErr w:type="spellStart"/>
      <w:r w:rsidRPr="00DE2080">
        <w:rPr>
          <w:rFonts w:ascii="TH SarabunPSK" w:hAnsi="TH SarabunPSK" w:cs="TH SarabunPSK"/>
          <w:sz w:val="32"/>
          <w:szCs w:val="32"/>
          <w:cs/>
        </w:rPr>
        <w:t>ฟส์</w:t>
      </w:r>
      <w:proofErr w:type="spellEnd"/>
      <w:r w:rsidRPr="00DE2080">
        <w:rPr>
          <w:rFonts w:ascii="TH SarabunPSK" w:hAnsi="TH SarabunPSK" w:cs="TH SarabunPSK"/>
          <w:sz w:val="32"/>
          <w:szCs w:val="32"/>
          <w:cs/>
        </w:rPr>
        <w:t xml:space="preserve"> และมอริเชียส ในประกาศกระทรวงมหาดไทยฯ ฉบับใหม่ และประกาศในราชกิจจา</w:t>
      </w:r>
      <w:proofErr w:type="spellStart"/>
      <w:r w:rsidRPr="00DE2080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DE2080">
        <w:rPr>
          <w:rFonts w:ascii="TH SarabunPSK" w:hAnsi="TH SarabunPSK" w:cs="TH SarabunPSK"/>
          <w:sz w:val="32"/>
          <w:szCs w:val="32"/>
          <w:cs/>
        </w:rPr>
        <w:t>บกษาเพื่อให้มีผลบังคับใช้ต่อไป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กต. รายงานว่า ข้อมูลเกี่ยวกับสิทธิ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และการยกเว้นการตรวจลงตราประเภทต่าง ๆ ในปัจจุบัน มีดังนี้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สิทธิ </w:t>
      </w:r>
      <w:proofErr w:type="spellStart"/>
      <w:r w:rsidRPr="00DE2080">
        <w:rPr>
          <w:rFonts w:ascii="TH SarabunPSK" w:hAnsi="TH SarabunPSK" w:cs="TH SarabunPSK"/>
          <w:b/>
          <w:bCs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สำหรับผู้ถือหนังสือเดินทาง หรือเอกสารใช้แทนหนังสือเดินทางของประเทศตามที่ระบุในประกาศกระทรวงมหาดไทย กำหนดรายชื่อประเทศที่คนชาติเดินทางเข้ามาประเทศไทยเพื่อการท่องเที่ยว สามารถขอรับการตรวจลงตรา ณ ช่องทางอนุญาตของด่านตรวจคนเข้าเมืองที่กำหนดไว้ โดยอนุญาตให้พำนักในราชอาณาจักรได้ไม่เกิน 15 วัน ปัจจุบันประเทศไทยให้สิทธิ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แก่ 29 ประเทศ และ 1 เขตเศรษฐกิจ (ไต้หวัน)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สิทธิ ผ.30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เป็นมาตรการยกเว้นการตรวจลงตราฝ่ายเดียวของไทย สำหรับผู้ถือหนังสือเดินทางหรือเอกสารใช้แทนหนังสือเดินทางของประเทศตามที่ระบุในประกาศกระทรวงมหาดไทย ซึ่งเข้ามาในประเทศไทยเพื่อการท่องเที่ยว จะได้รับการยกเว้นการตรวจลงตราและอนุญาตให้พำนักในราชอาณาจักรได้ไม่เกิน 30 วัน ปัจจุบันประเทศไทยให้สิทธิ ผ.30 แก่ 48 ประเทศ และ 1 เขตบริหารพิเศษ (ฮ่องกง)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สิทธิตามความตกลงยกเว้นการตรวจลงตรา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สำหรับผู้ถือหนังสือเดินทางของประเทศที่ได้ทำความตกลงทวิภาคีว่าด้วยการยกเว้นการตรวจลงตรากับไทยซึ่งถือหนังสือเดินทางตามประเภทที่ระบุไว้ใน</w:t>
      </w:r>
      <w:r w:rsidR="004754F6"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ความตกลงฯ (ทูต ราชการ หรือธรรมดา) สามารถเดินทางเข้าราชอาณาจักรได้โดยไม่ต้องขอรับการตรวจลงตรา โดยจะได้รับอนุญาตให้พำนักตามระยะเวลาที่ระบุไว้ตามความตกลง คือ 14 วัน 30 วัน หรือ 90 วัน ทั้งนี้ ปัจจุบันประเทศไทยได้จัดทำความตกลงยกเว้นการตรวจลงตราสำหรับผู้ถือหนังสือเดินทางทูตและราชการกับ 54 ประเทศ และ 2 เขตบริหารพิเศษ (ฮ่องกงและมาเก๊า) และความตกลงยกเว้นการตรวจลงตราสำหรับผู้ถือหนังสือเดินทางธรรมดากับ 11 ประเทศ และ 2 เขตบริหารพิเศษ (ฮ่องกงและมาเก๊า)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การดำเนินการตามข้อมติคณะมนตรีความมั่นคงแห่งสหประชาชาติเกี่ยวกับสาธารณรัฐซูดาน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คณะรัฐมนตรีมีมติเห็นชอบตามที่กระทรวงการต่างประเทศ (กต.) เสนอ ดังนี้</w:t>
      </w:r>
    </w:p>
    <w:p w:rsidR="00005F59" w:rsidRPr="00DE2080" w:rsidRDefault="00005F59" w:rsidP="00DE2080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1. เห็นชอบรับรองการดำเนินการตามข้อมติคณะมนตรีความมั่นคงแห่งสหประชาชาติ (</w:t>
      </w:r>
      <w:r w:rsidRPr="00DE2080">
        <w:rPr>
          <w:rFonts w:ascii="TH SarabunPSK" w:hAnsi="TH SarabunPSK" w:cs="TH SarabunPSK"/>
          <w:sz w:val="32"/>
          <w:szCs w:val="32"/>
        </w:rPr>
        <w:t xml:space="preserve">United Nations Security Council: UNSC)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ที่ 2418 (ค.ศ. 2018) และที่ 2428 (ค.ศ. 2018) </w:t>
      </w:r>
    </w:p>
    <w:p w:rsidR="00005F59" w:rsidRPr="00DE2080" w:rsidRDefault="00005F59" w:rsidP="00DE2080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 กรณีที่ </w:t>
      </w:r>
      <w:r w:rsidRPr="00DE2080">
        <w:rPr>
          <w:rFonts w:ascii="TH SarabunPSK" w:hAnsi="TH SarabunPSK" w:cs="TH SarabunPSK"/>
          <w:sz w:val="32"/>
          <w:szCs w:val="32"/>
        </w:rPr>
        <w:t xml:space="preserve">UNSC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ได้ออกข้อมติเพื่อคงไว้ซึ่งมาตรการลงโทษเกี่ยวกับสาธารณรัฐซูดานเป็นประจำทุกปี  และเนื้อหาของข้อมติใหม่มิได้เปลี่ยนแปลงสาระสำคัญ ของมาตรการลงโทษที่มีอยู่เดิม เห็นชอบให้ กต.ดำเนินการไปได้โดยไม่ต้องนำเสนอคณะรัฐมนตรีพิจารณา และหากกรณีที่ </w:t>
      </w:r>
      <w:r w:rsidRPr="00DE2080">
        <w:rPr>
          <w:rFonts w:ascii="TH SarabunPSK" w:hAnsi="TH SarabunPSK" w:cs="TH SarabunPSK"/>
          <w:sz w:val="32"/>
          <w:szCs w:val="32"/>
        </w:rPr>
        <w:t xml:space="preserve">UNSC </w:t>
      </w:r>
      <w:r w:rsidRPr="00DE2080">
        <w:rPr>
          <w:rFonts w:ascii="TH SarabunPSK" w:hAnsi="TH SarabunPSK" w:cs="TH SarabunPSK"/>
          <w:sz w:val="32"/>
          <w:szCs w:val="32"/>
          <w:cs/>
        </w:rPr>
        <w:t>จะรับรองข้อมติเพื่อเปลี่ยนแปลงสาระสำคัญหรือยกเลิกมาตรการลงโทษกรณีสาธารณรัฐเซาท์ซูดาน เห็นชอบให้ กต. เสนอเรื่องที่มีการเปลี่ยนแปลงสาระสำคัญหรือยกเลิกมาตรการลงโทษดังกล่าวให้คณะรัฐมนตรีพิจารณาต่อไป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3. มอบหมายให้ส่วนราชการที่เกี่ยวข้อง ได้แก่ กระทรวงกลาโหม (กห.) กระทรวงการคลัง (กค.) กระทรวงคมนาคม (คค.) กระทรวงพาณิชย์ (พณ.) สำนักงานสภาความมั่นคงแห่งชาติ (สมช.) สำนักข่าวกรองแห่งชาติ (สขช.) สำนักงานป้องกันและปราบปรามการฟอกเงิน (สำนักงาน ปปง.) และธนาคารแห่งประเทศไทย (ธปท.) ถือปฏิบัติและปรับปรุงฐานข้อมูลเกี่ยวกับมาตรการลงโทษสาธารณรัฐเซาท์ซูดาน โดยเฉพาะรายชื่อบุคคลและองค์กรที่ต้องถูกมาตรการลงโทษให้ทันสมัยตามข้อมูลเว็บไซต์ของสหประชาชาติ </w:t>
      </w:r>
      <w:r w:rsidR="00A032EA" w:rsidRPr="00D62932">
        <w:rPr>
          <w:rFonts w:ascii="TH SarabunPSK" w:hAnsi="TH SarabunPSK" w:cs="TH SarabunPSK" w:hint="cs"/>
          <w:sz w:val="32"/>
          <w:szCs w:val="32"/>
          <w:cs/>
        </w:rPr>
        <w:t>(</w:t>
      </w:r>
      <w:hyperlink r:id="rId9" w:history="1">
        <w:r w:rsidR="00D62932" w:rsidRPr="00D62932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</w:rPr>
          <w:t>https://www.un.org/sc/suborg/en/sanctions/2206</w:t>
        </w:r>
      </w:hyperlink>
      <w:r w:rsidRPr="00D629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E2080">
        <w:rPr>
          <w:rFonts w:ascii="TH SarabunPSK" w:hAnsi="TH SarabunPSK" w:cs="TH SarabunPSK"/>
          <w:sz w:val="32"/>
          <w:szCs w:val="32"/>
          <w:cs/>
        </w:rPr>
        <w:t>และแจ้งผลการดำเนินการในส่วนที่เกี่ยวข้องให้ กต. ทราบ เพื่อประโยชน์ในการรายงานต่อสหประชาชาติต่อไป ทั้งนี้ สหประชาชาติจะปรับปรุงรายชื่อบุคคลและองค์กรที่ถูกมาตรการลงโทษภายใต้หัวข้อ “</w:t>
      </w:r>
      <w:r w:rsidRPr="00DE2080">
        <w:rPr>
          <w:rFonts w:ascii="TH SarabunPSK" w:hAnsi="TH SarabunPSK" w:cs="TH SarabunPSK"/>
          <w:sz w:val="32"/>
          <w:szCs w:val="32"/>
        </w:rPr>
        <w:t>Sanctions List Materials</w:t>
      </w:r>
      <w:r w:rsidRPr="00DE2080">
        <w:rPr>
          <w:rFonts w:ascii="TH SarabunPSK" w:hAnsi="TH SarabunPSK" w:cs="TH SarabunPSK"/>
          <w:sz w:val="32"/>
          <w:szCs w:val="32"/>
          <w:cs/>
        </w:rPr>
        <w:t>”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เป็นระยะ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การดำเนินการตามข้อมติคณะมนตรีความมั่นคงแห่งสหประชาชาติกับสาธารณรัฐมาลี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คณะรัฐมนตรีมีมติเห็นชอบรับรองการดำเนินการตามข้อมติคณะมนตรีความมั่นคงแห่งสหประชาชาติ (</w:t>
      </w:r>
      <w:r w:rsidRPr="00DE2080">
        <w:rPr>
          <w:rFonts w:ascii="TH SarabunPSK" w:hAnsi="TH SarabunPSK" w:cs="TH SarabunPSK"/>
          <w:sz w:val="32"/>
          <w:szCs w:val="32"/>
        </w:rPr>
        <w:t>United Nations Security Council: UNSC</w:t>
      </w:r>
      <w:r w:rsidRPr="00DE2080">
        <w:rPr>
          <w:rFonts w:ascii="TH SarabunPSK" w:hAnsi="TH SarabunPSK" w:cs="TH SarabunPSK"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ที่ 2432 (ค.ศ. 2018) เกี่ยวกับสาธารณรัฐมาลี โดย </w:t>
      </w:r>
      <w:r w:rsidRPr="00DE2080">
        <w:rPr>
          <w:rFonts w:ascii="TH SarabunPSK" w:hAnsi="TH SarabunPSK" w:cs="TH SarabunPSK"/>
          <w:sz w:val="32"/>
          <w:szCs w:val="32"/>
        </w:rPr>
        <w:t xml:space="preserve">UNSC </w:t>
      </w:r>
      <w:r w:rsidRPr="00DE2080">
        <w:rPr>
          <w:rFonts w:ascii="TH SarabunPSK" w:hAnsi="TH SarabunPSK" w:cs="TH SarabunPSK"/>
          <w:sz w:val="32"/>
          <w:szCs w:val="32"/>
          <w:cs/>
        </w:rPr>
        <w:t>ได้ออกข้อมติเพื่อคงไว้ซึ่งมาตรการลงโทษสาธารณรัฐมาลี และเนื้อหาของข้อมติมิได้เปลี่ยนแปลงสาระสำคัญ</w:t>
      </w:r>
      <w:r w:rsidRPr="00DE2080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ของมาตรการลงโทษที่มีอยู่เดิม จึงให้ดำเนินการตามข้อมติดังกล่าว จนกว่า </w:t>
      </w:r>
      <w:r w:rsidRPr="00DE2080">
        <w:rPr>
          <w:rFonts w:ascii="TH SarabunPSK" w:hAnsi="TH SarabunPSK" w:cs="TH SarabunPSK"/>
          <w:sz w:val="32"/>
          <w:szCs w:val="32"/>
        </w:rPr>
        <w:t xml:space="preserve">UNSC </w:t>
      </w:r>
      <w:r w:rsidRPr="00DE2080">
        <w:rPr>
          <w:rFonts w:ascii="TH SarabunPSK" w:hAnsi="TH SarabunPSK" w:cs="TH SarabunPSK"/>
          <w:sz w:val="32"/>
          <w:szCs w:val="32"/>
          <w:cs/>
        </w:rPr>
        <w:t>จะรับรองข้อมติเพื่อเปลี่ยนแปลงสาระสำคัญหรือยกเลิกมาตรการลงโทษกรณีสาธารณรัฐมาลี ตามที่กระทรวงการต่างประเทศ (กต.) เสนอ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โดยมอบหมายให้ส่วนราชการที่เกี่ยวข้อง ได้แก่ กระทรวงมหาดไทย สำนักงานอัยการสูงสุด สำนักงานตำรวจแห่งชาติ สำนักข่าวกรองแห่งชาติ (สขช.) สำนักงานสภาความมั่นคงแห่งชาติ (สมช.) สำนักงานป้องกันและปราบปรามการฟอกเงิน (สำนักงาน ปปง.) ธนาคารแห่งประเทศไทย (ธปท.) และสำนักงานตรวจคนเข้าเมือง ถือปฏิบัติและปรับปรุงฐานข้อมูลเกี่ยวกับรายชื่อบุคคลและองค์กรที่ถูกมาตรการห้ามเดินทางและอายัดทรัพย์สินให้เป็นไปตามรายการล่าสุด เพื่อดำเนินมาตรการห้ามเดินทางและอายัดทรัพย์สิน ตามข้อมูลเว็บไซต์ของสหประชาชาติ </w:t>
      </w:r>
      <w:r w:rsidR="00EB7A10" w:rsidRPr="00EB7A10">
        <w:rPr>
          <w:rFonts w:ascii="TH SarabunPSK" w:hAnsi="TH SarabunPSK" w:cs="TH SarabunPSK" w:hint="cs"/>
          <w:sz w:val="32"/>
          <w:szCs w:val="32"/>
          <w:cs/>
        </w:rPr>
        <w:t>(</w:t>
      </w:r>
      <w:hyperlink r:id="rId10" w:history="1">
        <w:r w:rsidR="00EB7A10" w:rsidRPr="00EB7A10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</w:rPr>
          <w:t>https://www.un.org/sc/suborg/en/sanctions/2</w:t>
        </w:r>
        <w:r w:rsidR="00EB7A10" w:rsidRPr="00EB7A10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374</w:t>
        </w:r>
      </w:hyperlink>
      <w:r w:rsidRPr="00DE208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กต. รายงานว่า สถานการณ์ความไม่สงบและความรุนแรงในสาธารณรัฐมาลียังคงดำเนินอยู่ </w:t>
      </w:r>
      <w:r w:rsidRPr="00DE2080">
        <w:rPr>
          <w:rFonts w:ascii="TH SarabunPSK" w:hAnsi="TH SarabunPSK" w:cs="TH SarabunPSK"/>
          <w:sz w:val="32"/>
          <w:szCs w:val="32"/>
        </w:rPr>
        <w:t xml:space="preserve">UNSC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จึงได้รับรองข้อมติที่ 2432 (ค.ศ. 2018) ซึ่งมีสาระสำคัญเป็นการคงมาตรการการห้ามเดินทางและการอายัดทรัพย์สินต่อสาธารณรัฐมาลีตามที่ระบุไว้ในข้อมติที่ </w:t>
      </w:r>
      <w:r w:rsidRPr="00DE2080">
        <w:rPr>
          <w:rFonts w:ascii="TH SarabunPSK" w:hAnsi="TH SarabunPSK" w:cs="TH SarabunPSK"/>
          <w:sz w:val="32"/>
          <w:szCs w:val="32"/>
        </w:rPr>
        <w:t xml:space="preserve">2374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(ค.ศ. 2017) ตลอดจนข้อยกเว้นที่เกี่ยวข้องออกไปจนถึงวันที่ 31 สิงหาคม 2562  ทั้งนี้ ประเทศไทยในฐานะรัฐสมาชิกสหประชาชาติ จึงมีพันธกรณีที่จะต้องดำเนินการตามข้อมติ </w:t>
      </w:r>
      <w:r w:rsidRPr="00DE2080">
        <w:rPr>
          <w:rFonts w:ascii="TH SarabunPSK" w:hAnsi="TH SarabunPSK" w:cs="TH SarabunPSK"/>
          <w:sz w:val="32"/>
          <w:szCs w:val="32"/>
        </w:rPr>
        <w:t xml:space="preserve">UNSC </w:t>
      </w:r>
      <w:r w:rsidRPr="00DE2080">
        <w:rPr>
          <w:rFonts w:ascii="TH SarabunPSK" w:hAnsi="TH SarabunPSK" w:cs="TH SarabunPSK"/>
          <w:sz w:val="32"/>
          <w:szCs w:val="32"/>
          <w:cs/>
        </w:rPr>
        <w:t>ดังกล่าว ซึ่งมีผลผูกพันไทยอย่างครบถ้วน โดยให้เป็นไปตามขอบเขตของกฎหมายภายในของไทยและพันธกรณีระหว่างประเทศที่เกี่ยวข้อง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อนุมัติจัดทำบันทึกความเข้าใจว่าด้วยการปรึกษาหารือและความร่วมมือระหว่างกระทรวงการต่างประเทศแห่งราชอาณาจักรไทยกับกระทรวงการต่างประเทศและความร่วมมือแห่งสาธารณรัฐโมซัมบิก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บันทึกความเข้าใจว่าด้วยการปรึกษาหารือและความร่วมมือระหว่างกระทรวงการต่างประเทศแห่งราชอาณาจักรไทยกับกระทรวงการต่างประเทศและความร่วมมือแห่งสาธารณรัฐโมซัมบิก และอนุมัติให้รัฐมนตรีว่าการกระทรวงการต่างประเทศหรือผู้ที่ได้รับมอบหมายเป็นผู้ลงนามในร่างบันทึกความเข้าใจ ฯ  ตามที่กระทรวงการต่างประเทศ (กต.) เสนอ 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ทั้งนี้ หากมีความจำเป็นต้องแก้ไขปรับปรุงร่างบันทึกความเข้าใจฯ ในส่วนที่จะเป็นประโยชน์ต่อ</w:t>
      </w:r>
      <w:r w:rsidR="00FA3404" w:rsidRPr="00DE208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E2080">
        <w:rPr>
          <w:rFonts w:ascii="TH SarabunPSK" w:hAnsi="TH SarabunPSK" w:cs="TH SarabunPSK"/>
          <w:sz w:val="32"/>
          <w:szCs w:val="32"/>
          <w:cs/>
        </w:rPr>
        <w:t>การดำเนินความสัมพันธ์ แต่ไม่ใช่สาระสำคัญหรือกระทบต่อผลประโยชน์ของประเทศไทย ให้ กต. สามารถดำเนินการได้โดยไม่ต้องขอความเห็นชอบจากคณะรัฐมนตรีอีกครั้ง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สาระสำคัญของร่างบันทึกความเข้าใจฯ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มีวัตถุประสงค์เพื่อกระชับความสัมพันธ์ทวิภาคี และพัฒนาความร่วมมือระหว่างไทยและโมซัมบิก โดยจะส่งเสริมให้มีการปรึกษาหารือและแลกเปลี่ยนความคิดเห็นในประเด็นความร่วมมือทวิภาคี ซึ่งครอบคลุมทุกสาขาที่ทั้งสองฝ่ายมีความสนใจร่วมกัน ตลอดจนประเด็นในระดับภูมิภาคและระดับระหว่างประเทศอย่างสม่ำเสมอ  โดยร่างบันทึกความเข้าใจฯ จะมีผลบังคับใช้ในวันที่ลงนาม โดยจะมีผลบังคับใช้จนกว่าภาคีฝ่ายใดฝ่ายหนึ่งจะแจ้งบอกเลิกล่วงหน้าอย่างน้อย 60 วัน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โมซัมบิกเป็นแหล่งลงทุนที่มีมูลค่าสูงที่สุดของไทยในภูมิภาคแอฟริกา โดยมีมูลค่ารวมประมาณ 6.5 พันล้านดอลลาร์สหรัฐ จากการลงทุนขนาดใหญ่ใน 3 สาขา แก่ (1) สาขาพลังงาน (2) สาขาการท่องเที่ยว และ </w:t>
      </w:r>
      <w:r w:rsidR="00FA3404" w:rsidRPr="00DE208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(3) สาขาโครงสร้างพื้นฐาน นอกจากนี้ โมซัมบิกยังเป็นตลาดข้าวที่สำคัญของไทย มีปริมาณนำเข้ากว่า 400,000 </w:t>
      </w:r>
      <w:r w:rsidR="00FA3404" w:rsidRPr="00DE208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>ตันต่อปี เป็นอันดับที่ 5 ของภูมิภาคแอฟริกา และอันดับที่ 8 ของโลก รวมทั้งยังเป็นแหล่งวัตถุดิบอัญมณีที่สำคัญที่สุดของไทย</w:t>
      </w:r>
    </w:p>
    <w:p w:rsidR="00005F59" w:rsidRPr="00DE2080" w:rsidRDefault="00005F59" w:rsidP="00DE208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ต่อร่างข้อตกลงระหว่างประเทศว่าด้วยผู้ลี้ภัยและร่างข้อตกลงระหว่างประเทศเพื่อการโยกย้ายถิ่นฐานที่ปลอดภัย เป็นระเบียบ และปกติ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เห็นชอบต่อร่างข้อตกลงระหว่างประเทศว่าด้วยผู้ลี้ภัย (</w:t>
      </w:r>
      <w:r w:rsidRPr="00DE2080">
        <w:rPr>
          <w:rFonts w:ascii="TH SarabunPSK" w:hAnsi="TH SarabunPSK" w:cs="TH SarabunPSK"/>
          <w:sz w:val="32"/>
          <w:szCs w:val="32"/>
        </w:rPr>
        <w:t>Global Compact on Refugees –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</w:rPr>
        <w:t xml:space="preserve">GCR)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และร่างข้อตกลงระหว่างประเทศเพื่อการโยกย้ายถิ่นฐานที่ปลอดภัย เป็นระเบียบ และปกติ ( </w:t>
      </w:r>
      <w:r w:rsidRPr="00DE2080">
        <w:rPr>
          <w:rFonts w:ascii="TH SarabunPSK" w:hAnsi="TH SarabunPSK" w:cs="TH SarabunPSK"/>
          <w:sz w:val="32"/>
          <w:szCs w:val="32"/>
        </w:rPr>
        <w:t>Global Compact for Safe, Orderly and Regular Migration –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</w:rPr>
        <w:t>GCM</w:t>
      </w:r>
      <w:r w:rsidRPr="00DE2080">
        <w:rPr>
          <w:rFonts w:ascii="TH SarabunPSK" w:hAnsi="TH SarabunPSK" w:cs="TH SarabunPSK"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ที่ผ่านกระบวนการเจรจาแล้ว หากมีความจำเป็นต้องแก้ไขปรับปรุงในส่วนที่ไม่ใช่สาระสำคัญก่อนมีการรับรอง ให้คณะผู้แทนไทยสามารถดำเนินการได้โดยไม่ต้องนำเสนอคณะรัฐมนตรีเพื่อพิจารณาอีกครั้ง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อนุมัติให้คณะผู้แทนไทยในการประชุมสมัชชาสหประชาชาติ สมัยที่ 73 ร่วมรับรอง </w:t>
      </w:r>
      <w:r w:rsidRPr="00DE2080">
        <w:rPr>
          <w:rFonts w:ascii="TH SarabunPSK" w:hAnsi="TH SarabunPSK" w:cs="TH SarabunPSK"/>
          <w:sz w:val="32"/>
          <w:szCs w:val="32"/>
        </w:rPr>
        <w:t xml:space="preserve">GCR </w:t>
      </w:r>
      <w:r w:rsidRPr="00DE2080">
        <w:rPr>
          <w:rFonts w:ascii="TH SarabunPSK" w:hAnsi="TH SarabunPSK" w:cs="TH SarabunPSK"/>
          <w:sz w:val="32"/>
          <w:szCs w:val="32"/>
          <w:cs/>
        </w:rPr>
        <w:t>ซึ่งจะมีการพิจารณาพร้อมกับข้อมติประจำปีเรื่องสำนักงานข้าหลวงใหญ่ผู้ลี้ภัยฯ ในช่วงการประชุมสมัชชาฯ ที่นครนิวยอร์ก ในเดือนพฤศจิกายน 2561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3. อนุมัติให้หัวหน้าคณะผู้แทนไทยในการประชุมระดับสูงระหว่างรัฐเพื่อรับรอง </w:t>
      </w:r>
      <w:r w:rsidRPr="00DE2080">
        <w:rPr>
          <w:rFonts w:ascii="TH SarabunPSK" w:hAnsi="TH SarabunPSK" w:cs="TH SarabunPSK"/>
          <w:sz w:val="32"/>
          <w:szCs w:val="32"/>
        </w:rPr>
        <w:t xml:space="preserve">GCM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10 – 11 ธันวาคม 2561 ที่เมืองมาร์ราเกช ราชอาณาจักรโมร็อกโก ร่วมรับรอง </w:t>
      </w:r>
      <w:r w:rsidRPr="00DE2080">
        <w:rPr>
          <w:rFonts w:ascii="TH SarabunPSK" w:hAnsi="TH SarabunPSK" w:cs="TH SarabunPSK"/>
          <w:sz w:val="32"/>
          <w:szCs w:val="32"/>
        </w:rPr>
        <w:t>GCM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ในระหว่างการเข้าร่วมประชุมดังกล่าว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ข้อตกลงระหว่างประเทศว่าด้วยผู้ลี้ภัย (</w:t>
      </w:r>
      <w:r w:rsidRPr="00DE2080">
        <w:rPr>
          <w:rFonts w:ascii="TH SarabunPSK" w:hAnsi="TH SarabunPSK" w:cs="TH SarabunPSK"/>
          <w:b/>
          <w:bCs/>
          <w:sz w:val="32"/>
          <w:szCs w:val="32"/>
        </w:rPr>
        <w:t>Global Compact on Refugees –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b/>
          <w:bCs/>
          <w:sz w:val="32"/>
          <w:szCs w:val="32"/>
        </w:rPr>
        <w:t>GCR)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เป็นเอกสารที่ไม่มีผลผูกพันทางกฎหมาย โดยระบุรายละเอียดแนวทางการตอบสนองการเคลื่อนย้ายขนาดใหญ่ของผู้ลี้ภัยอย่างครอบคลุมและคาดการณ์ได้ และให้ความช่วยเหลือและสนับสนุนประเทศและชุมชนผู้รับผู้ลี้ภัยบนพื้นฐานของหลักการความร่วมมือระหว่างประเทศ (</w:t>
      </w:r>
      <w:r w:rsidRPr="00DE2080">
        <w:rPr>
          <w:rFonts w:ascii="TH SarabunPSK" w:hAnsi="TH SarabunPSK" w:cs="TH SarabunPSK"/>
          <w:sz w:val="32"/>
          <w:szCs w:val="32"/>
        </w:rPr>
        <w:t>International cooperation</w:t>
      </w:r>
      <w:r w:rsidRPr="00DE2080">
        <w:rPr>
          <w:rFonts w:ascii="TH SarabunPSK" w:hAnsi="TH SarabunPSK" w:cs="TH SarabunPSK"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และหลักการการแบ่งเบาภาระและความรับผิดชอบ (</w:t>
      </w:r>
      <w:r w:rsidRPr="00DE2080">
        <w:rPr>
          <w:rFonts w:ascii="TH SarabunPSK" w:hAnsi="TH SarabunPSK" w:cs="TH SarabunPSK"/>
          <w:sz w:val="32"/>
          <w:szCs w:val="32"/>
        </w:rPr>
        <w:t>burden – and responsibility - sharing</w:t>
      </w:r>
      <w:r w:rsidRPr="00DE2080">
        <w:rPr>
          <w:rFonts w:ascii="TH SarabunPSK" w:hAnsi="TH SarabunPSK" w:cs="TH SarabunPSK"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ที่เป็นธรรมมากยิ่งขึ้น โดยระบุวัตถุประสงค์ 4 ประการ ได้แก่ (ก) ลดแรงกดดันที่มีต่อประเทศผู้รับ (ข) ยกระดับศักยภาพในการพึ่งพาตนเองของผู้ลี้ภัย (ค) เพิ่มช่องทางในการไปตั้งถิ่นฐานใหม่ในประเทศที่สาม และ (ง) สนับสนุนเงื่อนไขต่าง ๆ ในประเทศต้นทางเพื่อการส่งกลับอย่างปลอดภัยและมีศักดิ์ศรี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ข้อตกลงระหว่างประเทศเพื่อการโยกย้ายถิ่นฐานที่ปลอดภัย เป็นระเบียบ และปกติ ( </w:t>
      </w:r>
      <w:r w:rsidRPr="00DE2080">
        <w:rPr>
          <w:rFonts w:ascii="TH SarabunPSK" w:hAnsi="TH SarabunPSK" w:cs="TH SarabunPSK"/>
          <w:b/>
          <w:bCs/>
          <w:sz w:val="32"/>
          <w:szCs w:val="32"/>
        </w:rPr>
        <w:t>Global Compact for Safe, Orderly and Regular Migration –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b/>
          <w:bCs/>
          <w:sz w:val="32"/>
          <w:szCs w:val="32"/>
        </w:rPr>
        <w:t>GCM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เป็นเอกสารที่ไม่มีผลผูกพันทางกฎหมาย โดยระบุรายละเอียดแนวทางบริหารจัดการการโยกย้ายถิ่นฐานที่ปลอดภัยและถูกต้องตามกฎหมาย ซึ่งสอดคล้องกับผลประโยชน์ของไทย โดยเฉพาะเมื่อคำนึงถึงการเป็นประเทศต้นทาง ทางผ่าน และปลายทางของไทย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การขอความเห็นชอบคณะรัฐมนตรีต่อเอกสารผลลัพธ์การประชุมรัฐมนตรีกระบวนการโคลัมโบ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6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คณะรัฐมนตรีมีมติเห็นชอบต่อร่างเอกสารผลลัพธ์ของรัฐมนตรีแรงงานกระบวนการโคลัมโบทั้ง </w:t>
      </w:r>
      <w:r w:rsidR="00FA3404" w:rsidRPr="00DE208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E2080">
        <w:rPr>
          <w:rFonts w:ascii="TH SarabunPSK" w:hAnsi="TH SarabunPSK" w:cs="TH SarabunPSK"/>
          <w:sz w:val="32"/>
          <w:szCs w:val="32"/>
          <w:cs/>
        </w:rPr>
        <w:t>3 ฉบับ ได้แก่ 1) ร่างปฏิญญากระบวนการโคลัมโบระดับรัฐมนตรี (</w:t>
      </w:r>
      <w:r w:rsidRPr="00DE2080">
        <w:rPr>
          <w:rFonts w:ascii="TH SarabunPSK" w:hAnsi="TH SarabunPSK" w:cs="TH SarabunPSK"/>
          <w:sz w:val="32"/>
          <w:szCs w:val="32"/>
        </w:rPr>
        <w:t>Colombo Process Ministerial Declaration</w:t>
      </w:r>
      <w:r w:rsidRPr="00DE2080">
        <w:rPr>
          <w:rFonts w:ascii="TH SarabunPSK" w:hAnsi="TH SarabunPSK" w:cs="TH SarabunPSK"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2) </w:t>
      </w:r>
      <w:r w:rsidRPr="00DE2080">
        <w:rPr>
          <w:rFonts w:ascii="TH SarabunPSK" w:hAnsi="TH SarabunPSK" w:cs="TH SarabunPSK"/>
          <w:sz w:val="32"/>
          <w:szCs w:val="32"/>
          <w:cs/>
        </w:rPr>
        <w:t>ร่างเอกสารแนวคิดเกี่ยวกับการจัดตั้งคณะกรรมการประสานงานกระบวนการโคลัมโบ (</w:t>
      </w:r>
      <w:r w:rsidRPr="00DE2080">
        <w:rPr>
          <w:rFonts w:ascii="TH SarabunPSK" w:hAnsi="TH SarabunPSK" w:cs="TH SarabunPSK"/>
          <w:sz w:val="32"/>
          <w:szCs w:val="32"/>
        </w:rPr>
        <w:t>Concept note on formation of a CP Coordination Committee : CP CC</w:t>
      </w:r>
      <w:r w:rsidRPr="00DE2080">
        <w:rPr>
          <w:rFonts w:ascii="TH SarabunPSK" w:hAnsi="TH SarabunPSK" w:cs="TH SarabunPSK"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และ 3) ร่างประเด็นสาระสำคัญเพื่อข้อตกลงระดับ</w:t>
      </w:r>
      <w:r w:rsidR="00FA3404" w:rsidRPr="00DE208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>ทวิภาคีด้านแรงงาน (</w:t>
      </w:r>
      <w:r w:rsidRPr="00DE2080">
        <w:rPr>
          <w:rFonts w:ascii="TH SarabunPSK" w:hAnsi="TH SarabunPSK" w:cs="TH SarabunPSK"/>
          <w:sz w:val="32"/>
          <w:szCs w:val="32"/>
        </w:rPr>
        <w:t xml:space="preserve">Essential elements for a bilateral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labour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agreement</w:t>
      </w:r>
      <w:r w:rsidRPr="00DE2080">
        <w:rPr>
          <w:rFonts w:ascii="TH SarabunPSK" w:hAnsi="TH SarabunPSK" w:cs="TH SarabunPSK"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และอนุมัติให้รัฐมนตรีว่าการกระทรวงแรงงานหรือผู้ที่ได้รับมอบหมายรับรองร่างเอกสารผลลัพธ์ดังกล่าว ทั้งนี้ หากมีความจำเป็นต้องแก้ไขปรับปรุงร่างเอกสารผลลัพธ์ ที่ไม่ส่งผลกระทบต่อสาระสำคัญ หรือไม่ขัดต่อผลประโยชน์ของประเทศไทย ให้กระทรวงแรงงานสามารถดำเนินการได้โดยไม่ต้องนำเสนอคณะรัฐมนตรีพิจารณาอีกครั้ง ตามที่กระทรวงแรงงาน (รง.) เสนอ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สาระสำคัญของร่างเอกสารผลลัพธ์ดังกล่าว</w:t>
      </w:r>
      <w:r w:rsidRPr="00DE2080">
        <w:rPr>
          <w:rFonts w:ascii="TH SarabunPSK" w:hAnsi="TH SarabunPSK" w:cs="TH SarabunPSK"/>
          <w:sz w:val="32"/>
          <w:szCs w:val="32"/>
          <w:cs/>
        </w:rPr>
        <w:t>สรุป ดังนี้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ร่างปฏิญญากระบวนการโคลัมโบระดับรัฐมนตรี (</w:t>
      </w:r>
      <w:r w:rsidRPr="00DE2080">
        <w:rPr>
          <w:rFonts w:ascii="TH SarabunPSK" w:hAnsi="TH SarabunPSK" w:cs="TH SarabunPSK"/>
          <w:b/>
          <w:bCs/>
          <w:sz w:val="32"/>
          <w:szCs w:val="32"/>
        </w:rPr>
        <w:t>Colombo Process Ministerial Declaration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1) ความคืบหน้าการดำเนินงานของประเด็นหลักความร่วมมือใน 5 สาขาภายใต้กระบวนการโคลัมโบ และการดำเนินงานต่อไป ซึ่งได้แก่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ก. กระบวนการยอมรับทักษะฝีมือและคุณวุฒิ ซึ่งมีจีน อัฟกานิสถาน อินเดีย อินโดนีเซีย และปากีสถานเป็นสมาชิก โดยศรีลังกาทำหน้าที่ประธาน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ข. การจัดให้มีการจัดหางานที่มีจริยธรรม ซึ่งมีเนปาล ฟิลิปปินส์ ศรีลังกา ไทย และเวียดนามเป็นสมาชิก โดยบังกลาเทศทำหน้าที่ประธาน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ค. การอบรมก่อนการเดินทางไปทำงานในต่างประเทศและการเสริมสร้างความเข้มแข็งซึ่งมีบังกลาเทศ อินโดนีเซีย ปากีสถาน ศรีลังกา และเวียดนามเป็นสมาชิก โดยฟิลิปปินส์เป็นประธาน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ง. การส่งเสริมเรื่องการส่งเงินกลับภูมิลำเนาอย่างปลอดภัยและลดค่าใช้จ่ายใน</w:t>
      </w:r>
      <w:r w:rsidR="00FA3404"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การส่งเงินกลับ ซึ่งมีบังกลาเทศ เนปาล ฟิลิปปินส์ ศรีลังกา และเวียดนามเป็นสมาชิก โดยปากีสถานเป็นประธาน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จ. การวิเคราะห์ตลาดแรงงาน ซึ่งมีอัฟกานิสถาน จีน อินเดีย อินโดนีเซีย และฟิลิปปินส์ เป็นสมาชิก โดยไทยเป็นประธาน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รวมถึงประเด็นหลักความร่วมมือในอีก 4 สาขาเพิ่มเติม ได้แก่ สุขภาพและการโยกย้ายถิ่นฐาน การปฏิบัติเป้าหมายการพัฒนาที่ยั่งยืน (</w:t>
      </w:r>
      <w:r w:rsidRPr="00DE2080">
        <w:rPr>
          <w:rFonts w:ascii="TH SarabunPSK" w:hAnsi="TH SarabunPSK" w:cs="TH SarabunPSK"/>
          <w:sz w:val="32"/>
          <w:szCs w:val="32"/>
        </w:rPr>
        <w:t>SDGs</w:t>
      </w:r>
      <w:r w:rsidRPr="00DE2080">
        <w:rPr>
          <w:rFonts w:ascii="TH SarabunPSK" w:hAnsi="TH SarabunPSK" w:cs="TH SarabunPSK"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ที่เกี่ยวข้องกับการโยกย้ายถิ่นฐาน การส่งเสริมความเสมอภาคระหว่างเพศของแรงงานโยกย้ายถิ่นฐานหญิง และการสนับสนุนแรงงานโยกย้ายถิ่นฐานของกงสุล</w:t>
      </w:r>
    </w:p>
    <w:p w:rsidR="00005F59" w:rsidRPr="00DE2080" w:rsidRDefault="00005F59" w:rsidP="00DE2080">
      <w:pPr>
        <w:tabs>
          <w:tab w:val="left" w:pos="216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  <w:t>2) การพิจารณารับรองข้อตกลงระหว่างประเทศว่าด้วยการโยกย้ายถิ่นฐานที่ปลอดภัยเป็นระเบียบและปกติ ซึ่งเป็นกรอบแผนงานเพื่อบริหารจัดการเรื่องการโยกย้ายถิ่นฐาน (</w:t>
      </w:r>
      <w:r w:rsidRPr="00DE2080">
        <w:rPr>
          <w:rFonts w:ascii="TH SarabunPSK" w:hAnsi="TH SarabunPSK" w:cs="TH SarabunPSK"/>
          <w:sz w:val="32"/>
          <w:szCs w:val="32"/>
        </w:rPr>
        <w:t>Global Compact for Safe, Orderly and Regular Migration: GCM</w:t>
      </w:r>
      <w:r w:rsidRPr="00DE2080">
        <w:rPr>
          <w:rFonts w:ascii="TH SarabunPSK" w:hAnsi="TH SarabunPSK" w:cs="TH SarabunPSK"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โดยเฉพาะในประเด็นที่เชื่อมโยงกับการดำเนินงานภายใต้ประเด็นหลักความร่วมมือข้างต้น</w:t>
      </w:r>
    </w:p>
    <w:p w:rsidR="00005F59" w:rsidRPr="00DE2080" w:rsidRDefault="00005F59" w:rsidP="00DE2080">
      <w:pPr>
        <w:tabs>
          <w:tab w:val="left" w:pos="216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3) สนับสนุนการทำงานของ </w:t>
      </w:r>
      <w:r w:rsidRPr="00DE2080">
        <w:rPr>
          <w:rFonts w:ascii="TH SarabunPSK" w:hAnsi="TH SarabunPSK" w:cs="TH SarabunPSK"/>
          <w:sz w:val="32"/>
          <w:szCs w:val="32"/>
        </w:rPr>
        <w:t xml:space="preserve">Colombo Process Technical Support Unit (CPTSU) </w:t>
      </w:r>
      <w:r w:rsidR="00FA3404" w:rsidRPr="00DE208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E2080">
        <w:rPr>
          <w:rFonts w:ascii="TH SarabunPSK" w:hAnsi="TH SarabunPSK" w:cs="TH SarabunPSK"/>
          <w:sz w:val="32"/>
          <w:szCs w:val="32"/>
          <w:cs/>
        </w:rPr>
        <w:t>ซึ่งปฏิบัติหน้าที่ฝ่ายเลขานุการสนับสนุนการดำเนินงานของคณะทำงานประเด็นหลักความร่วมมือทั้ง 5 สาขา</w:t>
      </w:r>
    </w:p>
    <w:p w:rsidR="00005F59" w:rsidRPr="00DE2080" w:rsidRDefault="00005F59" w:rsidP="00DE2080">
      <w:pPr>
        <w:tabs>
          <w:tab w:val="left" w:pos="216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  <w:t>4) ส่งเสริมความร่วมมืออย่างต่อเนื่องกับประเทศผู้ส่งและเวทีการเจรจาห</w:t>
      </w:r>
      <w:r w:rsidR="00DD18BD">
        <w:rPr>
          <w:rFonts w:ascii="TH SarabunPSK" w:hAnsi="TH SarabunPSK" w:cs="TH SarabunPSK"/>
          <w:sz w:val="32"/>
          <w:szCs w:val="32"/>
          <w:cs/>
        </w:rPr>
        <w:t>ารืออื่น รวมถึงการเจรจาหารืออา</w:t>
      </w:r>
      <w:r w:rsidR="00DD18BD">
        <w:rPr>
          <w:rFonts w:ascii="TH SarabunPSK" w:hAnsi="TH SarabunPSK" w:cs="TH SarabunPSK" w:hint="cs"/>
          <w:sz w:val="32"/>
          <w:szCs w:val="32"/>
          <w:cs/>
        </w:rPr>
        <w:t>บู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ดาบี และสหภาพยุโรป ฯลฯ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ร่างเอกสารแนวคิดเกี่ยวกับการจัดตั้งคณะกรรมการประสานงานกระบวนการโคลัมโบ (</w:t>
      </w:r>
      <w:r w:rsidRPr="00DE2080">
        <w:rPr>
          <w:rFonts w:ascii="TH SarabunPSK" w:hAnsi="TH SarabunPSK" w:cs="TH SarabunPSK"/>
          <w:b/>
          <w:bCs/>
          <w:sz w:val="32"/>
          <w:szCs w:val="32"/>
        </w:rPr>
        <w:t>Concept note on formation of a CP Coordination Committee : CP CC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มีวัตถุประสงค์เพื่อส่งเสริมการประสานงานที่สอดคล้องกันอย่างมีประสิทธิภาพของ </w:t>
      </w:r>
      <w:r w:rsidRPr="00DE2080">
        <w:rPr>
          <w:rFonts w:ascii="TH SarabunPSK" w:hAnsi="TH SarabunPSK" w:cs="TH SarabunPSK"/>
          <w:sz w:val="32"/>
          <w:szCs w:val="32"/>
        </w:rPr>
        <w:t xml:space="preserve">Thematic Working Group (TAWG)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ทั้ง 5 คณะ </w:t>
      </w:r>
      <w:r w:rsidR="00FA3404" w:rsidRPr="00DE208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(ได้แก่ กระบวนการยอมรับทักษะฝีมือและคุณวุฒิ การจัดให้มีการจัดหางานที่มีจริยธรรม การอบรมก่อนการเดินทางไปทำงานในต่างประเทศและการเสริมสร้างความเข้มแข็ง การส่งเสริมเรื่องการส่งเงินกลับภูมิลำเนาอย่างปลอดภัย และลดค่าใช้จ่ายในการส่งเงินกลับและการวิเคราะห์ตลาดแรงงาน) เพื่อให้การโยกย้ายถิ่นฐานด้านแรงงานเกิดประโยชน์ทั้งประเทศผู้ส่งและผู้รับแรงงาน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ร่างประเด็นสาระสำคัญเพื่อข้อตกลงระดับทวิภาคีด้านแรงงาน (</w:t>
      </w:r>
      <w:r w:rsidRPr="00DE2080">
        <w:rPr>
          <w:rFonts w:ascii="TH SarabunPSK" w:hAnsi="TH SarabunPSK" w:cs="TH SarabunPSK"/>
          <w:b/>
          <w:bCs/>
          <w:sz w:val="32"/>
          <w:szCs w:val="32"/>
        </w:rPr>
        <w:t xml:space="preserve">Essential elements for a bilateral </w:t>
      </w:r>
      <w:proofErr w:type="spellStart"/>
      <w:r w:rsidRPr="00DE2080">
        <w:rPr>
          <w:rFonts w:ascii="TH SarabunPSK" w:hAnsi="TH SarabunPSK" w:cs="TH SarabunPSK"/>
          <w:b/>
          <w:bCs/>
          <w:sz w:val="32"/>
          <w:szCs w:val="32"/>
        </w:rPr>
        <w:t>labour</w:t>
      </w:r>
      <w:proofErr w:type="spellEnd"/>
      <w:r w:rsidRPr="00DE2080">
        <w:rPr>
          <w:rFonts w:ascii="TH SarabunPSK" w:hAnsi="TH SarabunPSK" w:cs="TH SarabunPSK"/>
          <w:b/>
          <w:bCs/>
          <w:sz w:val="32"/>
          <w:szCs w:val="32"/>
        </w:rPr>
        <w:t xml:space="preserve"> agreement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เพื่อเป็นกรอบแนวทางสำหรับประเทศสมาชิกกระบวนการโคลัมโบ ซึ่งเป็นประเทศผู้ส่งแรงงานในการจัดทำข้อตกลงทวิภาคีด้านการจัดส่งแรงงานกับประเทศผู้รับแรงงาน เพื่อส่งเสริมให้เกิดการโยกย้ายด้านแรงงานที่ปลอดภัย เป็นระเบียบและเป็นปกติ และสอดคล้องกับเป้าหมายการพัฒนาที่ยั่งยืน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DE2080" w:rsidTr="00403738">
        <w:tc>
          <w:tcPr>
            <w:tcW w:w="9820" w:type="dxa"/>
          </w:tcPr>
          <w:p w:rsidR="0088693F" w:rsidRPr="00DE2080" w:rsidRDefault="0088693F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27. เรื่อง ขอรับโอนข้าราชการเพื่อแต่งตั้งให้ดำรงตำแหน่งผู้ตรวจราชการสำนักนายกรัฐมนตรี                        (สำนักนายกรัฐมนตรี)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คณะรัฐมนตรีมติอนุมัติตามที่สำนักนายกรัฐมนตรีเสนอรับโอน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นางสาวสุรุ่งลักษณ์ เมฆะอำนวยชัย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ที่ปรึกษาการพัฒนาระบบราชการ (นักพัฒนาระบบราชการทรงคุณวุฒิ) สำนักงาน ก.พ.ร. สำนักนายกรัฐมนตรี และแต่งตั้งให้ดำรงตำแหน่ง ผู้ตรวจราชการสำนักนายกรัฐมนตรี สำนักงานปลัดสำนักนายกรัฐมนตรี สำนักนายกรัฐมนตรี ตั้งแต่วันที่ทรงพระกรุณาโปรดเกล้าโปรดกระหม่อมแต่งตั้งเป็นต้นไป เพื่อทดแทนตำแหน่งที่ว่าง โดยผู้มีอำนาจสั่งบรรจุทั้งสองฝ่ายได้ตกลงยินยอมในการโอนด้วยแล้ว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28. เรื่อง ขอรับโอนข้าราชการเพื่อแต่งตั้งให้ดำรงตำแหน่งรองเลขาธิการ ก.พ.ร. (สำนักนายกรัฐมนตรี)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 ก.พ.ร. เสนอรับโอน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นางสาวอ้อนฟ้า เวชชาชีวะ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รองเลขาธิการคณะรัฐมนตรี สำนักเลขาธิการคณะรัฐมนตรี สำนักนายกรัฐมนตรี และแต่งตั้งให้ดำรงตำแหน่ง รองเลขาธิการ ก.พ.ร. สำนักงาน ก.พ.ร. สำนักนายกรัฐมนตรี ตั้งแต่วันที่ทรงพระกรุณาโปรดเกล้าโปรดกระหม่อมแต่งตั้งเป็นต้นไป เพื่อทดแทนตำแหน่งที่ว่าง โดยผู้มีอำนาจสั่งบรรจุทั้งสองฝ่ายได้ตกลงยินยอมในการโอนข้าราชการดังกล่าว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29. เรื่อง การแต่งตั้งข้าราชการพลเรือนสามัญ (กระทรวงการต่างประเทศ)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คณะรัฐมนตรีมีมติอนุมัติตามที่กระทรวงการต่างประเทศเสนอรับโอน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นายเกริกพันธุ์ ฤกษ์จำนง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เอกอัครราชทูตประจำกระทรวง สำนักงานปลัดกระทรวง ให้ดำรงตำแหน่ง เอกอัครราชทูต สถานเอกอัครราชทูต </w:t>
      </w:r>
      <w:r w:rsidR="00DD18B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ณ กรุงมาดริด ราชอาณาจักรสเปน ตั้งแต่วันที่ทรงพระกรุณาโปรดเกล้าโปรดกระหม่อมแต่งตั้งเป็นต้นไป เพื่อทดแทนตำแหน่งที่ว่างเนื่องจากผู้ครองตำแหน่งเดิมเกษียณอายุราชการ ทั้งนี้ การแต่งตั้งเอกอัครราชทูตประจำต่างประเทศดังกล่าวได้รับความเห็นชอบจากประเทศผู้รับ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30. เรื่อง การแต่งตั้งข้าราชการพลเรือนสามัญ (กระทรวงการต่างประเทศ)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ตำแหน่งเอกอัครราชทูตประจำต่างประเทศ จำนวน 2 ราย ดังนี้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นางสาวมรกต ศรีสวัสดิ์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รองอธิบดีกรมองค์การระหว่างประเทศ ให้ดำรงตำแหน่ง เอกอัครราชทูต สถานเอกอัครราชทูต ณ กรุงเวียนนา สาธารณรัฐออสเตรีย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นางสาวพัชรี พุ่มพชาติ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รองอธิบดีกรมอเมริกาและแปซิฟิกใต้ ให้ดำรงตำแหน่ง เอกอัครราชทูต สถานเอกอัครราชทูต ณ กรุงบัวโนสไอเรส สาธารณรัฐอาร์เจนตินา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เพื่อทดแทนตำแหน่งที่ว่างเนื่องจากผู้ครองตำแหน่งเดิมเกษียณอายุราชการ ซึ่งการแต่งตั้งเอกอัครราชทูตประจำต่างประเทศดังกล่าวได้รับความเห็นชอบจากประเทศผู้รับ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31. เรื่อง การแต่งตั้งข้าราชการพลเรือนสามัญให้ดำรงตำแหน่งประเภทบริหารระดับสูง (กระทรวงอุตสาหกรรม)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คณะรัฐมนตรีมีมติอนุมัติตามที่กระทรวงอุตสาหกรรมเสนอแต่งตั้งข้าราชการพลเรือนสามัญ สังกัดกระทรวงอุตสาหกรรม ให้ดำรงตำแหน่งประเภทบริหารระดับสูง จำนวน 2 ราย ดังนี้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นายวันชัย พนมชัย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รองเลขาธิการสำนักงานมาตรฐานผลิตภัณฑ์อุตสาหกรรม ดำรงตำแหน่ง เลขาธิการสำนักงานมาตรฐานผลิตภัณฑ์อุตสาหกรรม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นายภานุวัฒน์ ตริยางกูรศรี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รองอธิบดีกรมส่งเสริมอุตสาหกรรม ดำรงตำแหน่ง ผู้ตรวจราชการกระทรวง สำนักงานปลัดกระทรวง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  <w:r w:rsidR="00DE208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ที่ว่าง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32. เรื่อง เสนอขอแต่งตั้งผู้อำนวยการสำนักงานกองทุนหมู่บ้านและชุมชนเมืองแห่งชาติ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คณะรัฐมนตรีมีมติอนุมัติตามที่รัฐมนตรีประจำสำนักนายกรัฐมนตรี (นายสุวพันธุ์ ตันยุวรรธนะ) เสนอแต่งตั้ง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นายนที ขลิบทอง ให้ดำรงตำแหน่งผู้อำนวยการสำนักงานกองทุนหมู่บ้านและชุมชนเมืองแห่งชาติ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20 พฤศจิกายน 2561 เป็นต้นไป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33. เรื่อง การแต่งตั้งกรรมการผู้ทรงคุณวุฒิในคณะกรรมการนโยบายและกำกับการบริหารหนี้สาธารณะ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กรรมการผู้ทรงคุณวุฒิในคณะกรรมการนโยบายและกำกับการบริหารหนี้สาธารณะ จำนวน 3 คน แทนกรรมการผู้ทรงคุณวุฒิเดิมที่ดำรงตำแหน่งครบวาระสามปี ดังนี้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นางชลัยพร อมรวัฒนา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ผู้เชี่ยวชาญด้านการเงิน การคลัง การบริหารหนี้สาธารณะ และการงบประมาณ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นายชโยดม สรรพศรี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ผู้เชี่ยวชาญด้านการเงิน การคลัง การบริหารหนี้สาธารณะ และการงบประมาณ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นายประสงค์ วินัยแพทย์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ผู้เชี่ยวชาญด้านกฎหมาย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20 พฤศจิกายน 2561 เป็นต้นไป </w:t>
      </w:r>
    </w:p>
    <w:p w:rsidR="001F67BF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E2080" w:rsidRDefault="00DE208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2080" w:rsidRPr="00DE2080" w:rsidRDefault="00DE208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34. เรื่อง แต่งตั้งผู้แทนองค์กรเอกชนเป็นกรรมการผู้ทรงคุณวุฒิในคณะกรรมการผู้สูงอายุแห่งชาติ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คณะรัฐมนตรีมีมติอนุมัติตามที่กระทรวงการพัฒนาสังคมและความมั่นคงของมนุษย์เสนอ แต่งตั้งผู้แทนองค์กรเอกชนเป็นกรรมการผู้ทรงคุณวุฒิในคณะกรรมการผู้สูงอายุแห่งชาติ จำนวน 5 คน แทนกรรมการผู้ทรงคุณวุฒิเดิมที่ดำรงตำแหน่งครบวาระสี่ปี ดังนี้ 1. นางเสาวนีย์ ประทีปทอง 2. นางธิดา ศรีไพพรรณ์ </w:t>
      </w:r>
      <w:r w:rsidR="004650D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>3. ศาสตราจารย์พงษ์ศิริ ปรารถนาดี 4. นายเฉลิม อินทชัยศรี 5. นายมงคล สุมาลี ทั้งนี้ ตั้งแต่วันที่ 20 พฤศจิกายน 2561 เป็นต้นไป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35. เรื่อง แต่งตั้งประธานกรรมการและกรรมการในคณะกรรมการองค์การสวนพฤกษศาสตร์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ทรัพยากรธรรมชาติและสิ่งแวดล้อมเสนอแต่งตั้งประธานกรรมการและกรรมการในคณะกรรมการองค์การสวนพฤกษศาสตร์ รวม 7 คน แทนประธานกรรมการและกรรมการเดิมที่ดำรงตำแหน่งครบวาระสองปี เมื่อวันที่ 25 เมษายน 2561 ดังนี้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นายพงศ์บุณย์ ปองทอง (ผู้แทนกระทรวงทรัพยากรธรรมชาติและสิ่งแวดล้อม)  ประธานกรรมการ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นายณพงศ์ ศิริขันตยกุล (เป็นบุคคลในบัญชีรายชื่อกรรมการรัฐวิสาหกิจ) กรรมการ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3. นายอนุพร อรุณรัตน์ กรรมการ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4. นายวิษณุ ตัณฑวิรุฬห์ กรรมการ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5. นายประสิทธิ์ วังภคพัฒนวงศ์ กรรมการ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6. นางนวลพรรณ ล่ำซำ (เป็นบุคคลในบัญชีรายชื่อกรรมการรัฐวิสาหกิจ) กรรมการ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7. นางภัทรพร วรทรัพย์ (ผู้แทนกระทรวงการคลัง) กรรมการ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20 พฤศจิกายน 2561 เป็นต้นไป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36. เรื่อง แต่งตั้งผู้แทนกระทรวงการคลังเป็นกรรมการในคณะกรรมการการไฟฟ้านครหลวง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คณะรัฐมนตรีมีมติอนุมัติตามที่กระทรวงมหาดไทยเสนอแต่งตั้ง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นางสาววิไล ตันตินันท์ธนา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ผู้แทนกระทรวงการคลัง เป็นกรรมการในคณะกรรมการการไฟฟ้านครหลวง แทน นายสุวิชญ โรจนวานิช ผู้แทนกระทรวงการคลังเดิมที่ลาออก เนื่องจากเกษียณอายุราชการ ทั้งนี้ ตั้งแต่วันที่ 20 พฤศจิกายน 2561 เป็นต้นไป </w:t>
      </w: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BB1C09" w:rsidRPr="00DE2080" w:rsidRDefault="00BB1C0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sectPr w:rsidR="001F67BF" w:rsidRPr="00DE2080" w:rsidSect="002125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2FE" w:rsidRDefault="004572FE">
      <w:r>
        <w:separator/>
      </w:r>
    </w:p>
  </w:endnote>
  <w:endnote w:type="continuationSeparator" w:id="0">
    <w:p w:rsidR="004572FE" w:rsidRDefault="0045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2FE" w:rsidRDefault="004572FE">
      <w:r>
        <w:separator/>
      </w:r>
    </w:p>
  </w:footnote>
  <w:footnote w:type="continuationSeparator" w:id="0">
    <w:p w:rsidR="004572FE" w:rsidRDefault="0045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FD1941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FD1941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4705C9">
      <w:rPr>
        <w:rStyle w:val="ad"/>
        <w:rFonts w:ascii="Cordia New" w:hAnsi="Cordia New" w:cs="Cordia New"/>
        <w:noProof/>
        <w:sz w:val="32"/>
        <w:szCs w:val="32"/>
        <w:cs/>
      </w:rPr>
      <w:t>19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FD1941">
    <w:pPr>
      <w:pStyle w:val="ab"/>
      <w:jc w:val="center"/>
    </w:pPr>
    <w:r>
      <w:fldChar w:fldCharType="begin"/>
    </w:r>
    <w:r w:rsidR="00E17D19"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D4637"/>
    <w:multiLevelType w:val="hybridMultilevel"/>
    <w:tmpl w:val="C338E59E"/>
    <w:lvl w:ilvl="0" w:tplc="A4F6EE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0C001B"/>
    <w:multiLevelType w:val="hybridMultilevel"/>
    <w:tmpl w:val="058E93D6"/>
    <w:lvl w:ilvl="0" w:tplc="0C36EE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A1373A"/>
    <w:multiLevelType w:val="hybridMultilevel"/>
    <w:tmpl w:val="FE386C3E"/>
    <w:lvl w:ilvl="0" w:tplc="A976C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E7076A"/>
    <w:multiLevelType w:val="hybridMultilevel"/>
    <w:tmpl w:val="8DC65B22"/>
    <w:lvl w:ilvl="0" w:tplc="71BA87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9701BF"/>
    <w:multiLevelType w:val="multilevel"/>
    <w:tmpl w:val="6900836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>
      <w:start w:val="7"/>
      <w:numFmt w:val="decimal"/>
      <w:lvlText w:val="%1.%2"/>
      <w:lvlJc w:val="left"/>
      <w:pPr>
        <w:ind w:left="2880" w:hanging="72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ascii="Times New Roman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080" w:hanging="1440"/>
      </w:pPr>
      <w:rPr>
        <w:rFonts w:ascii="Times New Roman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ascii="Times New Roman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ascii="Times New Roman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7280" w:hanging="2160"/>
      </w:pPr>
      <w:rPr>
        <w:rFonts w:ascii="Times New Roman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ascii="Times New Roman" w:hAnsi="Times New Roman" w:cstheme="minorBidi" w:hint="default"/>
      </w:rPr>
    </w:lvl>
  </w:abstractNum>
  <w:abstractNum w:abstractNumId="5" w15:restartNumberingAfterBreak="0">
    <w:nsid w:val="59862CD3"/>
    <w:multiLevelType w:val="hybridMultilevel"/>
    <w:tmpl w:val="036EF89C"/>
    <w:lvl w:ilvl="0" w:tplc="16C274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5872B05"/>
    <w:multiLevelType w:val="hybridMultilevel"/>
    <w:tmpl w:val="9DF2E6B2"/>
    <w:lvl w:ilvl="0" w:tplc="632E4A94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5F59"/>
    <w:rsid w:val="0000646D"/>
    <w:rsid w:val="00006864"/>
    <w:rsid w:val="00006D0F"/>
    <w:rsid w:val="00007CD7"/>
    <w:rsid w:val="00007FA5"/>
    <w:rsid w:val="00012E07"/>
    <w:rsid w:val="00013160"/>
    <w:rsid w:val="0001388B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5B8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195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67AC9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2147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C6A74"/>
    <w:rsid w:val="000D07C9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0B55"/>
    <w:rsid w:val="0015122D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02F"/>
    <w:rsid w:val="00175E37"/>
    <w:rsid w:val="00175F1F"/>
    <w:rsid w:val="0017622C"/>
    <w:rsid w:val="00177641"/>
    <w:rsid w:val="00180E93"/>
    <w:rsid w:val="00183CD4"/>
    <w:rsid w:val="00183D9B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7BF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24E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4676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441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2E1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5A70"/>
    <w:rsid w:val="002870FF"/>
    <w:rsid w:val="00287965"/>
    <w:rsid w:val="00287B63"/>
    <w:rsid w:val="00291487"/>
    <w:rsid w:val="00291618"/>
    <w:rsid w:val="00291886"/>
    <w:rsid w:val="002924C4"/>
    <w:rsid w:val="00293D41"/>
    <w:rsid w:val="002951C3"/>
    <w:rsid w:val="00295FB6"/>
    <w:rsid w:val="00296901"/>
    <w:rsid w:val="00296C2C"/>
    <w:rsid w:val="00296C7E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0E4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1B1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67F2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17A51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B5A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3AF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5371"/>
    <w:rsid w:val="003C64E1"/>
    <w:rsid w:val="003C6509"/>
    <w:rsid w:val="003C7281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289"/>
    <w:rsid w:val="003D649B"/>
    <w:rsid w:val="003D7539"/>
    <w:rsid w:val="003E06B9"/>
    <w:rsid w:val="003E0D06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2C0F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49F0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5F6F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3970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3F2E"/>
    <w:rsid w:val="004556DB"/>
    <w:rsid w:val="004572FE"/>
    <w:rsid w:val="00457581"/>
    <w:rsid w:val="0046008E"/>
    <w:rsid w:val="004610D2"/>
    <w:rsid w:val="0046193D"/>
    <w:rsid w:val="0046264A"/>
    <w:rsid w:val="00462A2F"/>
    <w:rsid w:val="004632C6"/>
    <w:rsid w:val="00464842"/>
    <w:rsid w:val="004650D7"/>
    <w:rsid w:val="0046647F"/>
    <w:rsid w:val="0046654B"/>
    <w:rsid w:val="004669CD"/>
    <w:rsid w:val="00466C63"/>
    <w:rsid w:val="004678D8"/>
    <w:rsid w:val="00467D7A"/>
    <w:rsid w:val="004705C9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54F6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5F14"/>
    <w:rsid w:val="004B6A40"/>
    <w:rsid w:val="004B728B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57A68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7C1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3F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895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1A3B"/>
    <w:rsid w:val="0062288E"/>
    <w:rsid w:val="006237BD"/>
    <w:rsid w:val="00623991"/>
    <w:rsid w:val="00624C16"/>
    <w:rsid w:val="00624C65"/>
    <w:rsid w:val="00625609"/>
    <w:rsid w:val="006261E1"/>
    <w:rsid w:val="00627C39"/>
    <w:rsid w:val="0063197B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33C9"/>
    <w:rsid w:val="0065442C"/>
    <w:rsid w:val="0065469E"/>
    <w:rsid w:val="00655AE6"/>
    <w:rsid w:val="00656300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2948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0C9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285C"/>
    <w:rsid w:val="006D2E9E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09CA"/>
    <w:rsid w:val="006E1E5F"/>
    <w:rsid w:val="006E2EA3"/>
    <w:rsid w:val="006E3790"/>
    <w:rsid w:val="006E4F03"/>
    <w:rsid w:val="006E580A"/>
    <w:rsid w:val="006E5C57"/>
    <w:rsid w:val="006E5D5F"/>
    <w:rsid w:val="006E7564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3D8C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4833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46DC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94C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42C"/>
    <w:rsid w:val="007C7666"/>
    <w:rsid w:val="007C7ED6"/>
    <w:rsid w:val="007C7F2D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05C6"/>
    <w:rsid w:val="007E2509"/>
    <w:rsid w:val="007E2F48"/>
    <w:rsid w:val="007E320E"/>
    <w:rsid w:val="007E3B4B"/>
    <w:rsid w:val="007E4620"/>
    <w:rsid w:val="007E51F5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37933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97D40"/>
    <w:rsid w:val="008A0BB4"/>
    <w:rsid w:val="008A17F7"/>
    <w:rsid w:val="008A1F01"/>
    <w:rsid w:val="008A2583"/>
    <w:rsid w:val="008A324F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654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0F3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091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525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061"/>
    <w:rsid w:val="009E4649"/>
    <w:rsid w:val="009E4A47"/>
    <w:rsid w:val="009E5225"/>
    <w:rsid w:val="009E69AC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32EA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1EC6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426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4BC8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02AD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0730A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4705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1C63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34AC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B48"/>
    <w:rsid w:val="00C70F4E"/>
    <w:rsid w:val="00C71250"/>
    <w:rsid w:val="00C71DDB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A7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873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C9B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059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5B9"/>
    <w:rsid w:val="00D34AE8"/>
    <w:rsid w:val="00D35406"/>
    <w:rsid w:val="00D35474"/>
    <w:rsid w:val="00D35965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2932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05B4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1480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888"/>
    <w:rsid w:val="00DC6F2E"/>
    <w:rsid w:val="00DD031F"/>
    <w:rsid w:val="00DD055A"/>
    <w:rsid w:val="00DD06E9"/>
    <w:rsid w:val="00DD18BD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08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17D19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46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6C40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9DB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10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AFE"/>
    <w:rsid w:val="00F04D16"/>
    <w:rsid w:val="00F04ED9"/>
    <w:rsid w:val="00F050AC"/>
    <w:rsid w:val="00F052DC"/>
    <w:rsid w:val="00F055CD"/>
    <w:rsid w:val="00F05C77"/>
    <w:rsid w:val="00F060C7"/>
    <w:rsid w:val="00F060D4"/>
    <w:rsid w:val="00F06D88"/>
    <w:rsid w:val="00F101E7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6F8C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77FB0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404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48C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941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8A7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C907B3-D006-4746-A855-60BC4258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3">
    <w:name w:val="การอ้างถึงที่ไม่ได้แก้ไข1"/>
    <w:basedOn w:val="a0"/>
    <w:uiPriority w:val="99"/>
    <w:semiHidden/>
    <w:unhideWhenUsed/>
    <w:rsid w:val="00A032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n.org/sc/suborg/en/sanctions/2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sc/suborg/en/sanctions/220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FE71-4C4F-470F-9CF4-B34D91F6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11007</Words>
  <Characters>62741</Characters>
  <Application>Microsoft Office Word</Application>
  <DocSecurity>0</DocSecurity>
  <Lines>522</Lines>
  <Paragraphs>147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73601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2018-11-20T10:21:00Z</cp:lastPrinted>
  <dcterms:created xsi:type="dcterms:W3CDTF">2018-11-21T02:44:00Z</dcterms:created>
  <dcterms:modified xsi:type="dcterms:W3CDTF">2018-11-21T02:44:00Z</dcterms:modified>
</cp:coreProperties>
</file>