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A07252" w:rsidRDefault="0088693F" w:rsidP="00671E2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07252">
        <w:rPr>
          <w:rFonts w:ascii="TH SarabunPSK" w:hAnsi="TH SarabunPSK" w:cs="TH SarabunPSK"/>
          <w:sz w:val="32"/>
          <w:szCs w:val="32"/>
        </w:rPr>
        <w:t>http</w:t>
      </w:r>
      <w:r w:rsidRPr="00A07252">
        <w:rPr>
          <w:rFonts w:ascii="TH SarabunPSK" w:hAnsi="TH SarabunPSK" w:cs="TH SarabunPSK"/>
          <w:sz w:val="32"/>
          <w:szCs w:val="32"/>
          <w:cs/>
        </w:rPr>
        <w:t>://</w:t>
      </w:r>
      <w:r w:rsidRPr="00A07252">
        <w:rPr>
          <w:rFonts w:ascii="TH SarabunPSK" w:hAnsi="TH SarabunPSK" w:cs="TH SarabunPSK"/>
          <w:sz w:val="32"/>
          <w:szCs w:val="32"/>
        </w:rPr>
        <w:t>www</w:t>
      </w:r>
      <w:r w:rsidRPr="00A0725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07252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07252">
        <w:rPr>
          <w:rFonts w:ascii="TH SarabunPSK" w:hAnsi="TH SarabunPSK" w:cs="TH SarabunPSK"/>
          <w:sz w:val="32"/>
          <w:szCs w:val="32"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</w:rPr>
        <w:t>go</w:t>
      </w:r>
      <w:r w:rsidRPr="00A0725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07252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A07252" w:rsidRDefault="0088693F" w:rsidP="00671E2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07252" w:rsidRDefault="0088693F" w:rsidP="00671E2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60DF9" w:rsidRPr="00A07252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="00660DF9"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 2561</w:t>
      </w:r>
      <w:r w:rsidR="00DD5718"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07252">
        <w:rPr>
          <w:rFonts w:ascii="TH SarabunPSK" w:hAnsi="TH SarabunPSK" w:cs="TH SarabunPSK"/>
          <w:sz w:val="32"/>
          <w:szCs w:val="32"/>
        </w:rPr>
        <w:t>09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07252">
        <w:rPr>
          <w:rFonts w:ascii="TH SarabunPSK" w:hAnsi="TH SarabunPSK" w:cs="TH SarabunPSK"/>
          <w:sz w:val="32"/>
          <w:szCs w:val="32"/>
        </w:rPr>
        <w:t xml:space="preserve">00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07252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0725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A07252" w:rsidRDefault="0088693F" w:rsidP="00671E2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A07252" w:rsidRDefault="0088693F" w:rsidP="00671E2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A07252">
        <w:rPr>
          <w:rFonts w:ascii="TH SarabunPSK" w:hAnsi="TH SarabunPSK" w:cs="TH SarabunPSK"/>
          <w:sz w:val="32"/>
          <w:szCs w:val="32"/>
          <w:rtl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พล</w:t>
      </w:r>
      <w:r w:rsidRPr="00A0725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โท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6273"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9020C5" w:rsidRPr="00A07252" w:rsidRDefault="009020C5" w:rsidP="00671E2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150A7" w:rsidRPr="00A07252" w:rsidTr="003B4E09">
        <w:tc>
          <w:tcPr>
            <w:tcW w:w="9820" w:type="dxa"/>
          </w:tcPr>
          <w:p w:rsidR="00C150A7" w:rsidRPr="00A07252" w:rsidRDefault="00C150A7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150A7" w:rsidRPr="00A07252" w:rsidRDefault="00C150A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ร่างพระราชบัญญัติที่ราชพัสดุ พ.ศ. .... และร่างพระราชบัญญัติการประเมินมูลค่า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ทรัพย์สินเพื่อประโยชน์แห่งรัฐ พ.ศ. .... รวม 2 ฉบับ 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ร่างพระราชบัญญัติการตอบโต้การทุ่มตลาดและการอุดหนุนซึ่งสินค้าจาก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(ฉบับที่ ..) พ.ศ. .... </w:t>
      </w:r>
    </w:p>
    <w:p w:rsidR="00C150A7" w:rsidRPr="00A07252" w:rsidRDefault="00C150A7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ร่างพระราชบัญญัติจัดตั้งศาลแพ่งมีนบุรี ศาลอาญามีนบุรี ศาลแพ่งตลิ่งชัน ศาล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อาญาตลิ่งชัน ศาลแพ่งพระโขนง และศาลอาญาพระโขนง พ.ศ. .... และร่าง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พระราชบัญญัติแก้ไขเพิ่มเติมพระธรรมนูญศาลยุติธรรม (ฉบับที่ ..) พ.ศ. .... </w:t>
      </w:r>
    </w:p>
    <w:p w:rsidR="007F0A16" w:rsidRPr="00A07252" w:rsidRDefault="00C150A7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</w:t>
      </w:r>
    </w:p>
    <w:p w:rsidR="00043F14" w:rsidRDefault="007F0A16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(ฉบับที่ ..) พ.ศ. .... (แก้ไขเพิ่มเติมหลักเกณฑ์การวินิจฉัยปัญหาโดยที่ประชุมใหญ่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หรือที่ประชุมแผนกคดีของศาลชั้นอุทธรณ์และศาลฎีกา และให้ผู้ซึ่งมีหน้าที่</w:t>
      </w:r>
    </w:p>
    <w:p w:rsidR="00C150A7" w:rsidRPr="00A07252" w:rsidRDefault="00043F14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เข้าร่วมในการประชุมได้รับเบี้ยประชุมตามระเบียบที่คณะกรรมการบริหารศาล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ยุติธรรมกำหนด) </w:t>
      </w:r>
    </w:p>
    <w:p w:rsidR="007F0A16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เรื่อง</w:t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ร่างพระราชกฤษฎีกาเปลี่ยนแปลงเขตอำนาจศาลอาญาคดีทุจริตและประพฤติ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มิชอบ พ.ศ. </w:t>
      </w:r>
      <w:r w:rsidR="00A07252">
        <w:rPr>
          <w:rFonts w:ascii="TH SarabunPSK" w:hAnsi="TH SarabunPSK" w:cs="TH SarabunPSK" w:hint="cs"/>
          <w:sz w:val="32"/>
          <w:szCs w:val="32"/>
          <w:cs/>
        </w:rPr>
        <w:t>.</w:t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และเงื่อนไขในการขอและการออก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ใบอนุญาตใช้เรือและการประกันภัยเรือสำหรับโดยสาร (ฉบับที่ ..) พ.ศ. .... 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ร่างกฎกระทรวงสถานที่บรรจุก๊าซปิโตรเลียมเหลวประเภทห้องบรรจุ พ.ศ. .... </w:t>
      </w:r>
    </w:p>
    <w:p w:rsidR="00C150A7" w:rsidRPr="00A07252" w:rsidRDefault="007F0A16" w:rsidP="00671E2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ร่างระเบียบคณะกรรมการนโยบายและกำกับการบริหารหนี้สาธารณะว่าด้วย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หลักเกณฑ์การกู้เงินขององค์กรปกครองส่วนท้องถิ่น พ.ศ. ....</w:t>
      </w:r>
    </w:p>
    <w:p w:rsidR="00C150A7" w:rsidRPr="00A07252" w:rsidRDefault="007F0A16" w:rsidP="00671E27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9.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ร่างกฎกระทรวงคุ้มครองแรงงานในงานประมงทะเล (ฉบับที่ ..) พ.ศ. ....</w:t>
      </w:r>
    </w:p>
    <w:p w:rsidR="009020C5" w:rsidRPr="00A07252" w:rsidRDefault="009020C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020C5" w:rsidRPr="00A07252" w:rsidTr="003B4E09">
        <w:tc>
          <w:tcPr>
            <w:tcW w:w="9820" w:type="dxa"/>
          </w:tcPr>
          <w:p w:rsidR="009020C5" w:rsidRPr="00A07252" w:rsidRDefault="009020C5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43F14" w:rsidRDefault="009020C5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10.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ขอรับการจัดสรรงบประมาณรายจ่ายประจำปีงบประมาณ พ.ศ. 2561 งบกลาง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  <w:t>รายการเงินสำรองจ่ายเพื่อกรณีฉุกเฉินหรือจำเป็น เพื่อดำเนินโครงการส่งเสริม</w:t>
      </w:r>
    </w:p>
    <w:p w:rsidR="009020C5" w:rsidRPr="00A07252" w:rsidRDefault="00043F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การ</w:t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ปลูกข้าวโพดเลี้ยงสัตว์ฤดูแล้งหลังนา ปี 2560/61 ภายใต้มาตรการรักษา</w:t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เสถียรภาพสินค้าเกษตรและรายได้เกษตรกร </w:t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</w:t>
      </w:r>
    </w:p>
    <w:p w:rsidR="00C150A7" w:rsidRPr="00A07252" w:rsidRDefault="00C150A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20C5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20C5" w:rsidRPr="00A07252" w:rsidRDefault="009020C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A07252">
        <w:rPr>
          <w:rFonts w:ascii="TH SarabunPSK" w:hAnsi="TH SarabunPSK" w:cs="TH SarabunPSK" w:hint="cs"/>
          <w:cs/>
        </w:rPr>
        <w:t>(ท่านสามารถดาวน์โหลดมติผลการประชุมคณะรัฐมนตรี ฉบับวันที่ ...............)</w:t>
      </w:r>
    </w:p>
    <w:p w:rsidR="009020C5" w:rsidRPr="00A07252" w:rsidRDefault="009020C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A07252">
        <w:rPr>
          <w:rFonts w:ascii="TH SarabunPSK" w:hAnsi="TH SarabunPSK" w:cs="TH SarabunPSK" w:hint="cs"/>
          <w:cs/>
        </w:rPr>
        <w:t xml:space="preserve">ด้วยการสแกน </w:t>
      </w:r>
      <w:r w:rsidRPr="00A07252">
        <w:rPr>
          <w:rFonts w:ascii="TH SarabunPSK" w:hAnsi="TH SarabunPSK" w:cs="TH SarabunPSK"/>
        </w:rPr>
        <w:t>QR Code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ขออนุมัติโครงการเพิ่มศักยภาพกำลังคนด้านเทคโนโลยีและนวัตกรรมสนับสนุน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การลงทุนและเพิ่มขีดความสามารถภาคอุตสาหกรรมในประเทศและภูมิภาค </w:t>
      </w:r>
    </w:p>
    <w:p w:rsidR="00C57253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ประเทศต้นทางเพื่อร่วมงานประเพณีสงกรานต์ ประจำปี พ.ศ. 2561</w:t>
      </w:r>
    </w:p>
    <w:p w:rsidR="00C57253" w:rsidRPr="00A07252" w:rsidRDefault="00C57253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การกำหนดหลักเกณฑ์และขั้นตอนในคู่มือการดำเนินงานโครงการพัฒนา</w:t>
      </w:r>
    </w:p>
    <w:p w:rsidR="00C150A7" w:rsidRPr="00A07252" w:rsidRDefault="00C57253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คุณภาพชีวิต เพื่อขับเคลื่อนเศรษฐกิจฐานรากในพื้นที่ ตาม “โครงการไทยนิยม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ยั่งยืน” (หมู่บ้าน/ชุมชนละสองแสนบาท) 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ขออนุมัติโครงการรถไฟความเร็วสูงเชื่อม 3 สนามบิน และการกำหนด “พื้นที่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ระเบียงเศรษฐกิจพิเศษภาคตะวันออก” เพิ่มเติม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การปรับเพิ่มระยะเวลาการดำเนินการของเจ้าหน้าที่ในการตรวจลงตรา 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(</w:t>
      </w:r>
      <w:r w:rsidR="00C150A7" w:rsidRPr="00A07252">
        <w:rPr>
          <w:rFonts w:ascii="TH SarabunPSK" w:hAnsi="TH SarabunPSK" w:cs="TH SarabunPSK"/>
          <w:sz w:val="32"/>
          <w:szCs w:val="32"/>
        </w:rPr>
        <w:t>Visa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ประทับตราให้อยู่ในราชอาณาจักร ขออนุญาตทำงาน และจัดทำ/ปรับปรุง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ทะเบียนประวัติให้กับแรงงานต่างด้าว</w:t>
      </w:r>
    </w:p>
    <w:p w:rsidR="00C150A7" w:rsidRPr="00A07252" w:rsidRDefault="00C57253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มาตรการป้องกันและปราบปรามการทุจริตและประพฤติมิชอบในระบบราชการ</w:t>
      </w:r>
    </w:p>
    <w:p w:rsidR="00C150A7" w:rsidRPr="00A07252" w:rsidRDefault="00C150A7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150A7" w:rsidRPr="00A07252" w:rsidTr="003B4E09">
        <w:tc>
          <w:tcPr>
            <w:tcW w:w="9820" w:type="dxa"/>
          </w:tcPr>
          <w:p w:rsidR="00C150A7" w:rsidRPr="00A07252" w:rsidRDefault="00C150A7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150A7" w:rsidRPr="00A07252" w:rsidRDefault="00C150A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ร่างบันทึกความเข้าใจว่าด้วยความร่วมมือด้านศุลกากรระหว่างรัฐบาลแห่ง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ราชอาณาจักรไทยและรัฐบาลสหพันธรัฐมาเล</w:t>
      </w:r>
      <w:proofErr w:type="spellStart"/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เชีย</w:t>
      </w:r>
      <w:proofErr w:type="spellEnd"/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ขอความเห็นชอบการเข้าเป็นภาคีอนุสัญญาว่าด้วยการคุ้มครองทางกายภาพของ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วัสดุนิวเคลียร์และที่แก้ไขเพิ่มเติม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ร่างหนังสือแสดงเจตนารมณ์ระหว่างสำนักงานตำรวจแห่งชาติและสำนักงาน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ตำรวจเนเธอร์แลนด์ว่าด้วยการต่อต้านอาชญากรรมข้ามชาติ 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(</w:t>
      </w:r>
      <w:r w:rsidR="00C150A7" w:rsidRPr="00A07252">
        <w:rPr>
          <w:rFonts w:ascii="TH SarabunPSK" w:hAnsi="TH SarabunPSK" w:cs="TH SarabunPSK"/>
          <w:sz w:val="32"/>
          <w:szCs w:val="32"/>
        </w:rPr>
        <w:t xml:space="preserve">Letter of Intent </w:t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="00C150A7" w:rsidRPr="00A07252">
        <w:rPr>
          <w:rFonts w:ascii="TH SarabunPSK" w:hAnsi="TH SarabunPSK" w:cs="TH SarabunPSK"/>
          <w:sz w:val="32"/>
          <w:szCs w:val="32"/>
        </w:rPr>
        <w:t xml:space="preserve">between the Royal Thai Police and the Netherlands Police on </w:t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="00C150A7" w:rsidRPr="00A07252">
        <w:rPr>
          <w:rFonts w:ascii="TH SarabunPSK" w:hAnsi="TH SarabunPSK" w:cs="TH SarabunPSK"/>
          <w:sz w:val="32"/>
          <w:szCs w:val="32"/>
        </w:rPr>
        <w:t>Combating Transnational Crime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)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การเพิ่มทุนของหน่วยงานค้ำประกันเครดิตและการลงทุนแห่งภูมิภาคอาเซียน+3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21. </w:t>
      </w: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>การเปิดตลาดสินค้าเกษตรตามกรอบความตกลงองค์การการค้าโลก (</w:t>
      </w:r>
      <w:r w:rsidR="00C150A7" w:rsidRPr="00A07252">
        <w:rPr>
          <w:rFonts w:ascii="TH SarabunPSK" w:hAnsi="TH SarabunPSK" w:cs="TH SarabunPSK"/>
          <w:spacing w:val="-6"/>
          <w:sz w:val="32"/>
          <w:szCs w:val="32"/>
        </w:rPr>
        <w:t>WTO</w:t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ปี 2561 </w:t>
      </w:r>
      <w:r w:rsidR="00C150A7" w:rsidRPr="00A07252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>ปี 2563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การปรับปรุงกลไกการทบทวนนโยบายการค้าขององค์การการค้าโลก</w:t>
      </w:r>
    </w:p>
    <w:p w:rsidR="00671E2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23. </w:t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ประชุมสุดยอดผู้นำแผนงานความร่วมมือทางเศรษฐกิจในอนุภูมิภาคลุ่มแม่น้ำโขง </w:t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ab/>
        <w:t>6 ประเทศ (6</w:t>
      </w:r>
      <w:proofErr w:type="spellStart"/>
      <w:r w:rsidR="00671E27" w:rsidRPr="00A0725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71E27" w:rsidRPr="00A07252">
        <w:rPr>
          <w:rFonts w:ascii="TH SarabunPSK" w:hAnsi="TH SarabunPSK" w:cs="TH SarabunPSK"/>
          <w:sz w:val="32"/>
          <w:szCs w:val="32"/>
        </w:rPr>
        <w:t>GMS</w:t>
      </w:r>
      <w:proofErr w:type="spellEnd"/>
      <w:r w:rsidR="00671E27" w:rsidRPr="00A07252">
        <w:rPr>
          <w:rFonts w:ascii="TH SarabunPSK" w:hAnsi="TH SarabunPSK" w:cs="TH SarabunPSK"/>
          <w:sz w:val="32"/>
          <w:szCs w:val="32"/>
        </w:rPr>
        <w:t xml:space="preserve"> Summit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>) ณ กรุงฮานอย สาธารณรัฐสังคมนิยมเวียดนาม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24.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ขอความเห็นชอบต่อร่างเอกสารสุดท้ายของการประชุมกลุ่มประเทศไม่ฝักใฝ่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ฝ่ายใดระดับรัฐมนตรี ครั้งที่ 18 และร่างปฏิญญากรุงบากู</w:t>
      </w:r>
    </w:p>
    <w:p w:rsidR="009020C5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150A7" w:rsidRPr="00A07252" w:rsidTr="003B4E09">
        <w:tc>
          <w:tcPr>
            <w:tcW w:w="9820" w:type="dxa"/>
          </w:tcPr>
          <w:p w:rsidR="00C150A7" w:rsidRPr="00A07252" w:rsidRDefault="00C150A7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(กระทรวงมหาดไทย)</w:t>
      </w:r>
    </w:p>
    <w:p w:rsidR="00C150A7" w:rsidRPr="00A07252" w:rsidRDefault="009020C5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เทคโนโลยีแห่งชาติ </w:t>
      </w:r>
    </w:p>
    <w:p w:rsidR="00C150A7" w:rsidRPr="00A07252" w:rsidRDefault="009020C5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การแต่งตั้งกรรมการผู้ทรงคุณวุฒิในคณะกรรมการส่งเสริมศิลปะร่วมสมัย ตาม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พระราชบัญญัติส่งเสริมศิลปะร่วมสมัย พ.ศ. 2551</w:t>
      </w:r>
    </w:p>
    <w:p w:rsidR="00C150A7" w:rsidRPr="00A07252" w:rsidRDefault="009020C5" w:rsidP="00671E2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การแต่งตั้งผู้อำนวยการสถาบันส่งเสริมการสอนวิทยาศาสตร์และเทคโนโลยี</w:t>
      </w:r>
    </w:p>
    <w:p w:rsidR="004A4A5A" w:rsidRPr="00A07252" w:rsidRDefault="004A4A5A" w:rsidP="00671E2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A07252" w:rsidRDefault="0088693F" w:rsidP="00671E2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A07252" w:rsidRDefault="00AF7C2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ร่างพระราชบัญญัติที่ราชพัสดุ พ.ศ. .... และร่างพระราชบัญญัติการประเมินมูลค่าทรัพย์สินเพื่อประโยชน์แห่งรัฐ พ.ศ. .... รวม 2 ฉบับ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คณะรัฐมนตรีมีมติอนุมัติหลักการและรับทราบ 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  <w:t>1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1.1 ร่างพระราชบัญญัติที่ราชพัสดุ 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โดยให้รับความเห็นของคณะกรรมการนโยบายการให้เอกชนร่วมลงทุนในกิจการของรัฐ กระทรวงการต่างประเทศ กระทรวงเกษตรและสหกรณ์ กระทรวงทรัพยากรธรรมชาติและสิ่งแวดล้อม กระทรวงศึกษาธิการ และสำนักเลขาธิการคณะรัฐมนตรีไปประกอบการพิจารณาด้วย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1.2 ร่างพระราชบัญญัติการประเมินมูลค่าทรัพย์สินเพื่อประโยชน์แห่งรัฐ พ.ศ. .... ตามที่กระทรวงการคลังเสนอ และให้ส่งสำนักงานคณะกรรมการกฤษฎีกาตรวจพิจารณา โดยให้รับความเห็นของคณะกรรมการการกระจายอำนาจให้แก่องค์กรปกครองส่วนท้องถิ่น กระทรวงการต่างประเทศ กระทรวงมหาดไทย กระทรวงทรัพยากรธรรมชาติและสิ่งแวดล้อม และกระทรวงยุติธรรมไปประกอบการพิจารณาด้วย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  <w:t>2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การคลังรับความเห็นของกระทรวงทรัพยากรธรรมชาติและสิ่งแวดล้อมไปพิจารณาดำเนินการต่อไป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4. อนุมัติให้ถอนร่างพระราชบัญญัติที่ราชพัสดุและการประเมินราคาทรัพย์สิน พ.ศ. .... ซึ่งคณะรัฐมนตรีได้มีมติอนุมัติหลักการเมื่อวันที่ 10 สิงหาคม 2547 ออกจากชั้นการตรวจพิจารณาของสำนักงานคณะกรรมการกฤษฎีกา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ร่างพระราชบัญญัติที่ราชพัสดุ พ.ศ. .... แก้ไขเพิ่มเติมพระราชบัญญัติที่ราชพัสดุ พ.ศ. 2518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เป็นการปรับปรุงพระราชบัญญัติที่ราชพัสดุ พ.ศ. 2518 โดยแก้ไขเพิ่มเติมคำนิยามให้มีความชัดเจนยิ่งขึ้น กำหนดข้อยกเว้นอสังหาริมทรัพย์ที่มิใช่ที่ราชพัสดุ แก้ไขเพิ่มเติมองค์ประกอบและอำนาจหน้าที่ของคณะกรรมการที่ราชพัสดุ กำหนดวิธีการของการโอนกรรมสิทธิ์ของที่ราชพัสดุ ที่ราชพัสดุอื่น และที่ราชพัสดุซึ่งตั้งอยู่นอกราชอาณาจักรไทย กำหนดให้ กค. มีหน้าที่ปกครอง ดูแล บำรุงรักษา และจัดหาประโยชน์เกี่ยวกับที่ราชพัสดุทั้งที่อยู่ในราชอาณาจักรและนอกราชอาณาจักร และการจัดหาประโยชน์ในที่ราชพัสดุที่ไม่ถือเป็นการร่วมลงทุนตามกฎหมายว่าด้วยการให้เอกชนร่วมลงทุนในกิจการของรัฐ และเพิ่มเติมบทกำหนดโทษในกรณีที่บุคคลเข้าไปในที่ราชพัสดุที่ไม่ได้รับอนุญาต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ร่างพระราชบัญญัติการประเมินมูลค่าทรัพย์สินเพื่อประโยชน์แห่งรัฐ พ.ศ. ....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เป็นการนำเนื้อหาในหมวด 11 แห่งประมวลกฎหมายที่ดิน ในส่วนที่เกี่ยวข้องกับการกำหนดราคาประเมินทุนทรัพย์ (มาตรา 105-105 อัฏฐ) มาบัญญัติเป็นกฎหมายอีกฉบับหนึ่งซึ่งมีสาระสำคัญคือ กำหนดวัตถุประสงค์ของการประเมินมูลค่าทรัพย์สิน กำหนดอำนาจหน้าที่ของคณะกรรมการประเมินมูลค่าทรัพย์สินและคณะกรรมการประเมินมูลค่าทรัพย์สินประจำจังหวัด กำหนดหลักเกณฑ์และวิธีการในการประกาศใช้บัญชีกำหนดมูลค่าประเมินของทรัพย์สิน กำหนดสิทธิคัดค้านของเจ้าของที่ดินในการประเมินมูลค่าทรัพย์สิน กำหนดอำนาจในการประเมินมูลค่าทรัพย์สิน และกำหนดให้กรรมการประเมินมูลค่าทรัพย์สิน กรรมการประเมินมูลค่าทรัพย์สินประจำจังหวัด และพนักงานเจ้าหน้าที่ เป็นเจ้าพนักงานตามประมวลกฎหมายอาญา </w:t>
      </w:r>
    </w:p>
    <w:p w:rsidR="00127A3D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A3D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เรื่องร่างพระราชบัญญัติการตอบโต้การทุ่มตลาดและการอุดหนุนซึ่งสินค้าจากต่างประเทศ (ฉบับที่ ..)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คณะรัฐมนตรีมีมติอนุมัติหลักการและรับทราบ 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อนุมัติหลักการร่างพระราชบัญญัติการตอบโต้การทุ่มตลาดและการอุดหนุนซึ่งสินค้าจากต่างประเทศ (ฉบับที่ ..) พ.ศ. .... ตามที่กระทรวงพาณิชย์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(พณ.)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รวมกับร่างพระราชบัญญัติการตอบโต้การทุ่มตลาดและการอุดหนุนซึ่งสินค้าจากต่างประเทศ (ฉบับที่ ..) พ.ศ. .... ตามมติคณะรัฐมนตรี (9 สิงหาคม 2559) ที่อยู่ระหว่างการตรวจพิจารณา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พณ. เสนอว่า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เนื่องจากบทบัญญัติในส่วนของการอุดหนุน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ตามพระราชบัญญัติการตอบโต้การทุ่มตลาดและการอุดหนุน พ.ศ. 2542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มีโครงสร้างที่ไม่สอดคล้องกับความตกลงว่าด้วยการอุดหนุนและมาตรการตอบโต้การอุดหนุนภายใต้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ส่งผลให้ต้องมีการพิสูจน์เงื่อนไขเพื่อใช้มาตรการตอบโต้การอุดหนุน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Countervailing Measures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CVD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มากกว่าที่ความตกลงว่าด้วยการอุดหนุนและมาตรการตอบโต้การอุดหนุนภายใต้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กำหนด เป็นภาระต่ออุตสาหกรรมภายในผู้ได้รับความเสียหายและต่อหน่วยงานไต่สวนของไทย ดังนั้น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สมควรแก้ไขเพิ่มเติมพระราชบัญญัติการตอบโต้การทุ่มตลาดและการอุดหนุน พ.ศ. 2542 ในส่วนที่เกี่ยวกับหมวดการอุดหนุน ให้สอดคล้องกับความตกลงว่าด้วยการอุดหนุนและมาตรการตอบโต้การอุดหนุนภายใต้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แก้ไขเพิ่มเติมลักษณะของการอุดหนุนที่มีลักษณะเจาะจง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ตามมาตรา 64 ให้รวมถึง 1) การให้การอุดหนุนแก่การส่งออก และ 2) การให้การอุดหนุนเพื่อให้มีการใช้สินค้าในประเทศมากกว่าสินค้านำเข้า เนื่องจาก </w:t>
      </w:r>
      <w:r w:rsidRPr="00A07252">
        <w:rPr>
          <w:rFonts w:ascii="TH SarabunPSK" w:hAnsi="TH SarabunPSK" w:cs="TH SarabunPSK"/>
          <w:sz w:val="32"/>
          <w:szCs w:val="32"/>
        </w:rPr>
        <w:t xml:space="preserve">Article 2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(2.3) ของความตกลงว่าด้วยการอุดหนุนและมาตรการตอบโต้การอุดหนุนภายใต้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กำหนดให้การอุดหนุนทั้ง 2 ลักษณะเป็นการอุดหนุนที่เจาะจงโดยไม่ต้องพิสูจน์เงื่อนไข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deemed to be specific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แก้ไของค์ประกอบของการอุดหนุนที่ตอบโต้ได้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ตามมาตรา 65 ให้ประกอบด้วย 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(1) การให้อุดหนุนที่มีลักษณะเจาะจงตามมาตรา 64 และ (2) การให้การอุดหนุนที่มีผลเสียต่อประโยชน์ของประเทศที่ก่อให้เกิดความเสียหายต่ออุตสาหกรรมภายใน เพื่อให้สอดคล้องกับหลักเกณฑ์การพิจารณาใช้มาตรการตอบโต้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การอุดหนุนตามความตกลงว่าด้วยการอุดหนุนและมาตรการตอบโต้การอุดหนุนภายใต้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การแก้ไขเพิ่มเติมบทบัญญัติดังกล่าวข้างต้น จะทำให้เกิดความชัดเจนในทางปฏิบัติ ลดปัญหาและอุปสรรคให้กับอุตสาหกรรมภายในและหน่วยงานไต่สวนของไทย อีกทั้งสามารถนำไปใช้แก้ปัญหาความเสียหายของอุตสาหกรรมภายในประเทศที่เกิดจากสินค้าต่างประเทศที่ได้รับการอุดหนุนจากรัฐบาลของประเทศผู้ผลิตหรือผู้ส่งออก ซึ่งการแก้ไขเพิ่มเติมดังกล่าวจะทำให้การปฏิบัติภายใต้พระราชบัญญัติดังกล่าวเป็นไปอย่างมีประสิทธิภาพ และสอดคล้องกับพันธกรณีภายใต้ความตกลงว่าด้วยการอุดหนุนและมาตรการตอบโต้การอุดหนุนภายใต้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3. พณ. โดยกรมการค้าต่างประเทศ ได้ดำเนินการ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ฟังความคิดเห็นของผู้ที่เกี่ยวข้องกับร่างพระราชบัญญัตินี้ผ่านระบบเทคโนโลยีสารสนเทศของกรมการค้าต่างประเทศ </w:t>
      </w:r>
      <w:hyperlink r:id="rId8" w:history="1"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www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dft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go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th</w:t>
        </w:r>
      </w:hyperlink>
      <w:r w:rsidR="005E69EF" w:rsidRPr="00A07252">
        <w:rPr>
          <w:rStyle w:val="ae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 xml:space="preserve"> 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และของกระทรวงดิจิทัลเพื่อเศรษฐกิจและสังคม </w:t>
      </w:r>
      <w:hyperlink r:id="rId9" w:history="1"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www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lawamendment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go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th</w:t>
        </w:r>
        <w:proofErr w:type="spellEnd"/>
      </w:hyperlink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โดยได้มีการวิเคราะห์ผลการรับฟังความคิดเห็นและวิเคราะห์ผลกระทบที่อาจเกิดขึ้นจากกฎหมายดังกล่าว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โดยได้นำผลการวิเคราะห์นั้นเผยแพร่ผ่านระบบเทคโนโลยีสารสนเทศของกรมการค้าต่างประเทศ ตามแนวทางของมติคณะรัฐมนตรี (4 เมษายน 2560) เรื่อง แนวทางการจัดทำและการเสนอร่างกฎหมายตามบทบัญญัติมาตรา 77 ของรัฐธรรมนูญแห่งราชอาณาจักรไทยด้วยแล้ว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แก้ไขเพิ่มเติมลักษณะการอุดหนุนที่เจาะจงตามมาตรา 64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ให้รวมถึงลักษณะการอุดหนุนอีก </w:t>
      </w:r>
      <w:r w:rsidR="00127A3D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2 ลักษณะ คือ การให้การอุดหนุนแก่การส่งออกไม่ว่าโดยทางนิตินัย  หรือโดยทางพฤติ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นัยตา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มลักษณะที่กำหนดในกฎกระทรวง และการให้การอุดหนุนเพื่อให้มีการใช้สินค้าที่ผลิตในประเทศมากกว่าสินค้านำเข้า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แก้ไของค์ประกอบของการอุดหนุนที่ตอบโต้ได้ตามมาตรา 65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ให้ประกอบด้วย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2.1 การให้การอุดหนุนที่มีลักษณะเจาะจงตามมาตรา 64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2.2 การให้การอุดหนุนที่มีผลเสียต่อประโยชน์ของประเทศ ซึ่งหมายความรวมถึง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(ก) ก่อให้เกิดความเสียหายแก่อุตสาหกรรมภายใน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(ข) ทำให้ผลประโยชน์ทั้งในทางตรงและทางอ้อมของประเทศต้องสูญสิ้น หรือเสื่อมเสียโดยเฉพาะผลประโยชน์ของข้อลดหย่อนที่ผูกพันไว้ตามข้อตกลงขององค์การการค้าโลก หรือ </w:t>
      </w:r>
    </w:p>
    <w:p w:rsidR="0019140F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(ค) ผลกระทบอย่างร้ายแรงต่อประโยชน์ของประเทศตามลักษณะที่กำหนดในกฎกระทรวง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กำหนดให้การใช้บทบัญญัติตามมาตรานี้กับสินค้าเกษตรเป็นไปตามหลักเกณฑ์และวิธีการที่กำหนดใน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ร่างพระราชบัญญัติจัดตั้งศาลแพ่งมีนบุรี ศาลอาญามีนบุรี ศาลแพ่งตลิ่งชัน ศาลอาญาตลิ่งชัน ศาลแพ่งพระโขนง และศาลอาญาพระโขนง พ.ศ. .... และร่างพระราชบัญญัติแก้ไขเพิ่มเติมพระธรรมนูญศาลยุติธรรม (ฉบับที่ ..) 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คณะรัฐมนตรีมีมติอนุมัติหลักการร่างพระราชบัญญัติจัดตั้งศาลแพ่งมีนบุรี ศาลอาญามีนบุรี ศาลแพ่งตลิ่งชัน ศาลอาญาตลิ่งชัน ศาลแพ่งพระโขนง และศาลอาญาพระโขนง พ.ศ. .... และร่างพระราชบัญญัติแก้ไขเพิ่มเติมพระธรรมนูญศาลยุติธรรม (ฉบับที่ ..) พ.ศ. .... รวม 2 ฉบับ ตามที่สำนักงานศาลยุติธรรมเสนอ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และให้สำนักงานศาลยุติธรรมรับความเห็นของสำนักงาน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 และสำนักงบประมาณไปพิจารณาดำเนินการต่อไปด้วย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ร่างพระราชบัญญัติจัดตั้งศาลแพ่งมีนบุรี ศาลอาญามีนบุรี ศาลแพ่งตลิ่งชัน ศาลอาญา</w:t>
      </w:r>
      <w:r w:rsidR="00127A3D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ตลิ่งชัน ศาลแพ่งพระโขนง และศาลอาญาพระโขนง พ.ศ. ....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127A3D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5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7654"/>
      </w:tblGrid>
      <w:tr w:rsidR="00726814" w:rsidRPr="00A07252" w:rsidTr="005F53BD">
        <w:trPr>
          <w:trHeight w:val="369"/>
        </w:trPr>
        <w:tc>
          <w:tcPr>
            <w:tcW w:w="210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654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26814" w:rsidRPr="00A07252" w:rsidTr="005F53BD">
        <w:trPr>
          <w:trHeight w:val="369"/>
        </w:trPr>
        <w:tc>
          <w:tcPr>
            <w:tcW w:w="2100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การจัดตั้งศาล</w:t>
            </w:r>
          </w:p>
        </w:tc>
        <w:tc>
          <w:tcPr>
            <w:tcW w:w="765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ให้จัดตั้งศาลแพ่งขึ้นในเขตกรุงเทพมหานครเรียกว่า “ศาลแพ่งมีนบุรี” “ศาลแพ่งตลิ่งชัน” และ “ศาลแพ่งพระโขนง”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ให้จัดตั้งศาลอาญาขึ้นในเขตกรุงเทพมหานครเรียกว่า “ศาลอาญามีนบุรี” “ศาลอาญาตลิ่งชัน” และ “ศาลอาญาพระโขนง”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กำหนดให้การเปิดทำการของศาลดังกล่าวประกาศโดยพระราชกฤษฎีกา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เมื่อศาลดังกล่าวเปิดทำการแล้ว ให้ยุบเลิกศาลจังหวัดมีนบุรี ศาลจังหวัดตลิ่งชัน และศาลจังหวัดพระโขนง </w:t>
            </w:r>
          </w:p>
        </w:tc>
      </w:tr>
      <w:tr w:rsidR="00726814" w:rsidRPr="00A07252" w:rsidTr="005F53BD">
        <w:trPr>
          <w:trHeight w:val="369"/>
        </w:trPr>
        <w:tc>
          <w:tcPr>
            <w:tcW w:w="2100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อำนาจศาล </w:t>
            </w:r>
          </w:p>
        </w:tc>
        <w:tc>
          <w:tcPr>
            <w:tcW w:w="765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กำหนดให้ศาลดังกล่าวเป็นศาลชั้นต้นตามพระธรรมนูญศาลยุติธรรม และมีอำนาจพิพากษาคดีแพ่งหรือคดีอาญาทั้งปวงที่มิได้อยู่ในอำนาจศาลยุติธรรมอื่น แล้วแต่กรณี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กำหนดให้เมื่อมีการเปิดศาลดังกล่าวแล้ว ให้โอนบรรดาคดีของศาลจังหวัดมีนบุรี ศาลจังหวัดตลิ่งชัน ศาลจังหวัดพระโขนงไปยังศาลที่จัดตั้งตามร่างพระราชบัญญัตินี้ แล้วแต่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กรณีกำหนดให้บรรดากระบวนพิจารณาที่ศาลจังหวัดมีนบุรี ศาลจังหวัดตลิ่งชัน และศาลจังหวัดพระโขนงที่ได้ดำเนินการก่อนวันเปิดทำการของศาลที่จัดตั้งใหม่ตามร่างพระราชบัญญัตินี้ เป็นกระบวนการพิจารณาของศาลที่จัดตั้งขึ้นใหม่ดังกล่าว แล้วแต่กรณี</w:t>
            </w:r>
          </w:p>
        </w:tc>
      </w:tr>
      <w:tr w:rsidR="00726814" w:rsidRPr="00A07252" w:rsidTr="005F53BD">
        <w:trPr>
          <w:trHeight w:val="369"/>
        </w:trPr>
        <w:tc>
          <w:tcPr>
            <w:tcW w:w="2100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 กฎหมายที่เกี่ยวข้อง</w:t>
            </w:r>
          </w:p>
        </w:tc>
        <w:tc>
          <w:tcPr>
            <w:tcW w:w="765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กำหนดให้กฎหมายที่อ้างถึงศาลจังหวัดมีนบุรี ศาลจังหวัดตลิ่งชัน และศาลจังหวัดพระโขนง ที่มีอยู่ก่อนวันเปิดทำการศาลที่จัดตั้งขึ้นตามร่างพระราชบัญญัติฉบับนี้ ให้ถือว่ากฎหมายดังกล่าวอ้างถึงศาลที่จัดตั้งขึ้นตามร่างพระราชบัญญัติฉบับนี้ แล้วแต่กรณี</w:t>
            </w:r>
          </w:p>
        </w:tc>
      </w:tr>
    </w:tbl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ร่างพระราชบัญญัติแก้ไขเพิ่มเติมพระธรรมนูญศาลยุติธรรม (ฉบับที่ ..) พ.ศ. ....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มีสาระสำคัญเป็นการแก้ไขบทบัญญัติว่าด้วยเขตอำนาจของศาลแพ่งและศาลอาญา ให้สอดคล้องกับการจัดตั้งศาลในร่างพระราชบัญญัติตามข้อ 1. รวมทั้งแก้ไขบทบัญญัติว่าด้วยการรับพิจารณาและการโอนคดีในกรณีที่คดีในศาลชั้นต้นเป็นคดีที่อยู่ในอำนาจของศาลแขวงให้สอดคล้องกับการจัดตั้งศาลดังกล่าว และรองรับศาลที่จะจัดตั้งขึ้นใหม่ในอนาคตที่มีฐานะเป็นศาลชั้นต้นด้วย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ร่างพระราชบัญญัติแก้ไขเพิ่มเติมประมวลกฎหมายวิธีพิจารณาความแพ่ง (ฉบับที่ ..) พ.ศ. .... (แก้ไขเพิ่มเติมหลักเกณฑ์การวินิจฉัยปัญหาโดยที่ประชุมใหญ่หรือที่ประชุมแผนกคดีของศาลชั้นอุทธรณ์และศาลฎีกา และให้ผู้ซึ่งมีหน้าที่เข้าร่วมในการประชุมได้รับเบี้ยประชุมตามระเบียบที่คณะกรรมการบริหารศาลยุติธรรมกำหนด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คณะรัฐมนตรีมีมติอนุมัติหลักการร่างพระราชบัญญัติแก้ไขเพิ่มเติมประมวลกฎหมายวิธีพิจารณาความแพ่ง (ฉบับที่ ..) พ.ศ. ....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ตามที่สำนักงานศาลยุติธรรมเสนอ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กำหนดให้ในศาลชั้นอุทธรณ์หรือศาลฎีกา ประธานศาลชั้นอุทธรณ์หรือศาลฎีกาจะให้มีการวินิจฉัยปัญหาในคดีใดโดยที่ประชุมใหญ่หรือที่ประชุมแผนกคดีก็ได้ หรือถ้ามีกฎหมายกำหนดให้วินิจฉัยปัญหาใดหรือคดีเรื่องใดโดยที่ประชุมใหญ่หรือที่ประชุมแผนกคดีก็ให้วินิจฉัยได้ แล้วแต่กรณี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 กำหนดให้ที่ประชุมใหญ่หรือที่ประชุมแผนกคดีของศาลชั้นอุทธรณ์หรือศาลฎีกาประกอบด้วยผู้พิพากษาทุกคนซึ่งอยู่ปฏิบัติหน้าที่แต่ต้องไม่น้อยกว่ากึ่งหนึ่งของจำนวนผู้พิพากษาในศาลนั้นหรือในแผนกคดีที่มีการประชุม และให้ประธานแผนกคดีของศาลชั้นอุทธรณ์หรือศาลฎีกา ประธานของศาลชั้นอุทธรณ์หรือประธานศาลฎีกา แล้วแต่กรณี หรือผู้ทำการแทน เป็นประธาน คำวินิจฉัยของที่ประชุมให้เป็นไปตามเสียงข้างมาก และให้ประธานในที่ประชุมออกเสียงชี้ขาดในกรณีที่คำวินิจฉัยของที่ประชุมมีคะแนนเสียงเท่ากัน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ผู้ซึ่งมีหน้าที่เข้าร่วมประชุมในที่ประชุมใหญ่และที่ประชุมแผนกคดีของศาลชั้นอุทธรณ์และศาลฎีกาได้รับเบี้ยประชุมตามระเบียบที่คณะกรรมการบริหารศาลยุติธรรมกำหนด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ร่างพระราชกฤษฎีกาเปลี่ยนแปลงเขตอำนาจศาลอาญาคดีทุจริตและประพฤติมิชอบ พ.ศ. ...</w:t>
      </w:r>
      <w:r w:rsidR="00A0725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A07252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ร่างพระราชกฤษฎีกาเปลี่ยนแปลงเขตอำนาจศาลอาญาคดีทุจริตและประพฤติมิชอบ พ.ศ. 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ตามที่สำนักงานศาลยุติธรรม (ศย.) เสนอ และให้ส่งสำนักงานคณะกรรมการกฤษฎีกาตรวจพิจารณา แล้วดำเนินการต่อไปได้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กำหนดให้ศาลอาญาคดีทุจริตและประพฤติมิชอบกลางมีเขตอำนาจเพียงกรุงเทพมหานคร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2. กำหนดให้ศาลอาญาคดีทุจริตและประพฤติมิชอบภาค 1 มีเขตศาลในจังหวัดชัยนาท จังหวัดนนทบุรี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จังหวัดปทุมธานี จังหวัดพระนครศรีอยุธยา จังหวัดลพบุรี จังหวัดสมุทรปราการ จังหวัดสระบุรี จังหวัดสิงห์บุรี และจังหวัดอ่างทอง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กำหนดให้ศาลอาญาคดีทุจริตและประพฤติมิชอบภาค 7 มีเขตศาลในจังหวัดกาญจนบุรี       </w:t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จังหวัดประจวบคีรีขันธ์ จังหวัดนครปฐม จังหวัดเพชรบุรี จังหวัดราชบุรี จังหวัดสมุทรสงคราม จังหวัดสมุทรสาคร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และจังหวัดสุพรรณบุรี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(ฉบับที่ ..) 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และเงื่อนไขในการขอและการออกใบอนุญาตใช้เรือ และการประกันภัยเรือสำหรับโดยสาร (ฉบับที่ ..) พ.ศ. ....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ตามที่กระทรวงคมนาคม (ค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 เสนอว่า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ได้มีกฎกระทรวงกำหนดหลักเกณฑ์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พ.ศ. 2552 ออกตามความในมาตรา 142 แห่งพระราชบัญญัติการเดินเรือในน่านน้ำไทย พระพุทธศักราช 2456 ซึ่งแก้ไขเพิ่มเติมโดยพระราชบัญญัติการเดินเรือในน่านน้ำไทย (ฉบับที่ 13) พ.ศ. 2525 มีสาระสำคัญเป็นการกำหนดหลักเกณฑ์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โดยที่ได้มีคำสั่งหัวหน้าคณะรักษาความสงบแห่งชาติ ที่ 22/2560 เรื่อง การแก้ไขปัญหาการทำการประมงผิดกฎหมาย ขาดการรายงาน และไร้การควบคุม เพิ่มเติมครั้งที่ 4 ลงวันที่ 4 เมษายน พุทธศักราช 2560 ข้อ 16 กำหนดให้ใบอนุญาตใช้เรือประมงตามกฎหมายว่าด้วยการเดินเรือในน่านน้ำไทย มีอายุไม่เกิน 2 ปี นับแต่วันที่ออก และกำหนดให้ในกรณีที่ใบอนุญาตใช้เรือหมดอายุก่อนใบอนุญาตทำการประมง การต่ออายุใบอนุญาตใช้เรือต้องกำหนดให้สิ้นอายุพร้อมใบอนุญาตทำการประมงด้วย ประกอบกับปัจจุบันมีปัญหาเรื่องการทำการประมงผิดกฎหมาย ขาดการรายงาน และไร้การควบคุม ซึ่งต้องมีกระบวนการและขั้นตอนในการประสานเชื่อมโยงการดำเนินงานระหว่างกรมเจ้าท่าและกรมประมงในการขอและการออกใบอนุญาตใช้เรือ ให้สอดคล้องกับใบอนุญาตทำการประมงตามกฎหมายว่าด้วยการประมง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ดังนั้น สมควรแก้ไขเพิ่มเติมกฎกระทรวงตามข้อ 1. เพื่อให้สอดคล้องกับคำสั่งหัวหน้าคณะรักษาความสงบแห่งชาติดังกล่าว และเพื่อมิให้เกิดความสับสนและเหลื่อมล้ำกันในเรื่องระยะเวลาระหว่างอายุใบอนุญาตใช้เรือและอายุใบอนุญาตทำการประม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โดยให้มีผลใช้บังคับภายในวันที่ 30 มีนาคม 2561 ตามที่ประเทศไทยได้รับข้อสังเกตจากสหภาพยุโรป ในคราวประชุมเมื่อวันที่ 18-19 ธันวาคม 2560 ณ กรุงบ</w:t>
      </w:r>
      <w:proofErr w:type="spellStart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รัส</w:t>
      </w:r>
      <w:proofErr w:type="spellEnd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เซลล์ ราชอาณาจักรเบลเยี่ยม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ทั้งนี้ ค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. ได้จัดให้มีการรับฟังความคิดเห็นจากหน่วยงานที่เกี่ยวข้องและประชาชนผู้มีส่วนได้เสียแล้ว ซึ่งเห็นด้วยในหลักการของร่างกฎกระทรวงดังกล่าว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แก้ไขเพิ่มเติมกฎกระทรวงกำหนดหลักเกณฑ์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พ.ศ. 2552 ดังนี้</w:t>
      </w:r>
    </w:p>
    <w:tbl>
      <w:tblPr>
        <w:tblW w:w="97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3589"/>
        <w:gridCol w:w="3782"/>
      </w:tblGrid>
      <w:tr w:rsidR="00726814" w:rsidRPr="00A07252" w:rsidTr="005F53BD">
        <w:trPr>
          <w:trHeight w:val="300"/>
        </w:trPr>
        <w:tc>
          <w:tcPr>
            <w:tcW w:w="2396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ประเด็นการแก้ไข</w:t>
            </w:r>
          </w:p>
        </w:tc>
        <w:tc>
          <w:tcPr>
            <w:tcW w:w="3589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กฎกระทรวงฯ พ.ศ. 2552</w:t>
            </w:r>
          </w:p>
        </w:tc>
        <w:tc>
          <w:tcPr>
            <w:tcW w:w="378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</w:t>
            </w:r>
          </w:p>
        </w:tc>
      </w:tr>
      <w:tr w:rsidR="00726814" w:rsidRPr="00A07252" w:rsidTr="005F53BD">
        <w:trPr>
          <w:trHeight w:val="300"/>
        </w:trPr>
        <w:tc>
          <w:tcPr>
            <w:tcW w:w="2396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การออกใบอนุญาตใช้เรือตามประเภทการใช้เรือ</w:t>
            </w:r>
          </w:p>
        </w:tc>
        <w:tc>
          <w:tcPr>
            <w:tcW w:w="3589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เอกสารและหลักฐานถูกต้องและครบถ้วนแล้ว ให้ออกใบอนุญาตใช้เรือให้แก่ผู้ยื่นคำขอตามประเภทการใช้เรือ</w:t>
            </w:r>
          </w:p>
        </w:tc>
        <w:tc>
          <w:tcPr>
            <w:tcW w:w="3782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เอกสารและหลักฐานถูกต้องและครบถ้วนแล้ว ให้ออกใบอนุญาตใช้เรือให้แก่ผู้ยื่นคำขอตามประเภทการใช้เรือ</w:t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ที่ระบุไว้ในใบสำคัญรับรองการตรวจเรือ</w:t>
            </w:r>
          </w:p>
        </w:tc>
      </w:tr>
      <w:tr w:rsidR="00726814" w:rsidRPr="00A07252" w:rsidTr="005F53BD">
        <w:trPr>
          <w:trHeight w:val="300"/>
        </w:trPr>
        <w:tc>
          <w:tcPr>
            <w:tcW w:w="2396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อายุใบอนุญาตใช้เรือและเงื่อนไขการออกใบอนุญาต</w:t>
            </w:r>
          </w:p>
        </w:tc>
        <w:tc>
          <w:tcPr>
            <w:tcW w:w="3589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บอนุญาตใช้เรือให้มีอายุไม่เกินสิบสองเดือนนับแต่วันที่ออกใบอนุญาตสำหรับใบอนุญาตใช้เรือสำหรับโดยสารให้มีอายุไม่เกินกว่ากำหนดความคุ้มครอง 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ตามที่ระบุไว้ในกรมธรรม์ประกันภัย แต่ทั้งนี้ต้องไม่เกินสิบสองเดือนนับแต่วันที่ออกใบอนุญาต </w:t>
            </w:r>
          </w:p>
        </w:tc>
        <w:tc>
          <w:tcPr>
            <w:tcW w:w="3782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ใบอนุญาตใช้เรือให้มีอายุไม่เกินสิบสองเดือนนับแต่วันที่ออกใบอนุญาต สำหรับใบอนุญาตใช้เรือสำหรับโดยสารให้มีอายุไม่เกินกว่ากำหนดความคุ้มครองตามที่ระบุไว้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ในกรมธรรม์ประกันภัย แต่ทั้งนี้ต้องไม่เกินสิบสองเดือนนับแต่วันที่ออกใบอนุญาต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ใบอนุญาตใช้เรือสำหรับเรือประมง นายทะเบียนต้องกำหนดให้สิ้นอายุไม่เกินอายุใบอนุญาตทำการประมง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การออกใบอนุญาตใช้เรือสำหรับเรือประมง เรือขนถ่ายสัตว์น้ำ และเรือสนับสนุนการประมงตามกฎหมายว่าด้วยการประมง ต้องได้รับหนังสือจากกรมประมงว่าผู้ยื่นคำขอไม่มีลักษณะต้องห้ามที่จะได้รับใบอนุญาตทำการประมง หรือเรือประมงที่จะขอต่ออายุใบอนุญาตไม่อยู่ระหว่างถูกดำเนินคดี</w:t>
            </w:r>
          </w:p>
        </w:tc>
      </w:tr>
    </w:tbl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ร่างกฎกระทรวงสถานที่บรรจุก๊าซปิโตรเลียมเหลวประเภทห้องบรรจุ 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คณะรัฐมนตรีมีมติอนุมัติหลักการร่างกฎกระทรวงสถานที่บรรจุก๊าซปิโตรเลียมเหลวประเภทห้องบรรจุ พ.ศ. ....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ตามที่กระทรวงพลังงาน (พน.) เสนอ และให้ส่งสำนักงานคณะกรรมการกฤษฎีกาตรวจพิจารณา แล้วดำเนินการต่อไปได้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พน. เสนอว่า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เนื่องจากพระราชบัญญัติควบคุมน้ำมันเชื้อเพลิง พ.ศ. 2542 ซึ่งแก้ไขเพิ่มเติมโดยพระราชบัญญัติควบคุมน้ำมันเชื้อเพลิง (ฉบับที่ 2) พ.ศ. 2550 กำหนดนิยามคำว่า “น้ำมันเชื้อเพลิง” ให้ครอบคลุมถึงก๊าซปิโตรเลียมเหลว ประกอบกับกฎกระทรวงกำหนดหลักเกณฑ์ วิธีการ และเงื่อนไขเกี่ยวกับการแจ้ง การอนุญาตและอัตราค่าธรรมเนียมเกี่ยวกับการประกอบกิจการน้ำมันเชื้อเพลิง พ.ศ. 2556 ข้อ 44 (13) กำหนดให้สถานที่บรรจุก๊าซปิโตรเลียมเหลวประเภทห้องบรรจุเป็นกิจการควบคุมประเภทที่ 3 (กิจการที่ต้องได้รับใบอนุญาตจากผู้อนุญาตก่อนจึงจะประกอบการได้) ตามมาตรา 17 แห่งพระราชบัญญัติควบคุมน้ำมันเชื้อเพลิง พ.ศ. 2542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ประกอบกับมาตรา 7 (1) (2) (3) และ (7) แห่งพระราชบัญญัติควบคุมน้ำมันเชื้อเพลิง พ.ศ. 2542 บัญญัติให้การกำหนดหลักเกณฑ์เกี่ยวกับที่ตั้ง แผนผัง รูปแบบ และลักษณะของสถานที่บรรจุก๊าซปิโตรเลียมเหลวประเภทห้องบรรจุ การเก็บรักษาก๊าซปิโตรเลียมเหลว ลักษณะของถัง หรือภาชนะที่ใช้ในการบรรจุก๊าซปิโตรเลียมเหลว รวมทั้งการอื่นใดอันจำเป็นเพื่อให้บรรลุวัตถุประสงค์ในการปฏิบัติตามพระราชบัญญัติดังกล่าว ให้กระทำโดยการออกกฎกระทรวง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ดังนั้น เพื่อเป็นการรักษาความปลอดภัยในการประกอบกิจการก๊าซปิโตรเลียมเหลว และป้องกันมิให้เกิดอัคคีภัยหรือภยันตรายแก่ชีวิตและทรัพย์สินของประชาชน จึงสมควรกำหนดหลักเกณฑ์ วิธีการ และเงื่อนไขเกี่ยวกับการประกอบกิจการสถานที่บรรจุก๊าซปิโตรเลียมเหลวประเภทห้องบรรจุ ซึ่ง พน. ได้จัดให้มีการประชุมรับฟังความคิดเห็นผู้มีส่วนเกี่ยวข้องประกอบด้วยผู้ค้าน้ำมัน และผู้ประกอบการสถานที่บรรจุก๊าซปิโตรเลียมเหลวประเภทห้องบรรจุแล้ว และได้นำข้อเสนอแนะดังกล่าวมาพิจารณาปรับแก้ไขร่างกฎกระทรวงฯ ด้วยแล้ว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4. ในการประชุมคณะกรรมการควบคุมน้ำมันเชื้อเพลิงเมื่อวันที่ 1 พฤศจิกายน 2560 ได้มีมติเห็นชอบร่างกฎกระทรวงดังกล่าว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กำหนดบทนิยามคำว่า “ก๊าซปิโตรเลียมเหลว” “ห้องบรรจุ” “กระป๋องก๊าซ” “ถังก๊าซหุงต้ม” “ถังเก็บและจ่ายก๊าซ” “บริเวณอันตราย” “กำแพงกันไฟ” และ “พื้นที่บรรจุ”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กำหนดให้การคิดปริมาณก๊าซปิโตรเลียมเหลวในถังก๊าซหุงต้มให้คิดคำนวณปริมาณ 1 ลิตร เท่ากับ 0.5 กิโลกรัม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กำหนดลักษณะของกระป๋องก๊าซ ถังก๊าซหุงต้ม การออกแบบ การผลิตหรือสร้างและการทดสอบและตรวจสอบถังเก็บและจ่ายก๊าซ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4. กำหนดลักษณะของแผนผัง แบบก่อสร้าง และรายการคำนวณความมั่นคง ความแข็งแรงของห้องบรรจุ กังเก็บและจ่ายก๊าซ เสารับถังเก็บและจ่ายก๊าซ ท่อก๊าซปิโตรเลียมเหลว กำแพงกันไฟ หรือสิ่งก่อสร้าง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อื่น ๆ รวมทั้งกำหนดลักษณะและระยะปลอดภัยของพื้นที่บรรจุและห้องบรรจุ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กำหนดแนวปฏิบัติเกี่ยวกับการตั้งถังก๊าซหุงต้ม ถังเก็บและจ่ายก๊าซหัวจ่าย ก๊าซปิโตรเลียมเหลว ระบบท่อและอุปกรณ์ของสถานที่บรรจุก๊าซปิโตรเลียมเหลวประเภทห้องบรรจุ วิธีการบรรจุก๊าซปิโตรเลียมเหลว รวมถึงการทดสอบและตรวจสอบกระป๋องก๊าซ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กำหนดวิธีการป้องกันและระงับอัคคีภัย รวมถึงต้องจัดให้มีพนักงานที่ผ่านการฝึกอบรมผู้ปฏิบัติงานตามกฎกระทรวงว่าด้วยคุณสมบัติและการฝึกอบรมผู้ปฏิบัติงานเกี่ยวกับการควบคุมน้ำมันเชื้อเพลิงในการประกอบกิจการสถานที่บรรจุก๊าซปิโตรเลียมเหลวประเภทห้องบรรจุ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คณะกรรมการนโยบายและกำกับการบริหารหนี้สาธารณะว่าด้วยหลักเกณฑ์การกู้เงินขององค์กรปกครองส่วนท้องถิ่น พ.ศ. ....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16"/>
          <w:sz w:val="32"/>
          <w:szCs w:val="32"/>
          <w:cs/>
        </w:rPr>
        <w:t>คณะรัฐมนตรีมีมติเห็นชอบในหลักการ</w:t>
      </w:r>
      <w:r w:rsidRPr="00A07252">
        <w:rPr>
          <w:rFonts w:ascii="TH SarabunPSK" w:hAnsi="TH SarabunPSK" w:cs="TH SarabunPSK"/>
          <w:spacing w:val="-16"/>
          <w:sz w:val="32"/>
          <w:szCs w:val="32"/>
          <w:cs/>
        </w:rPr>
        <w:t>ร่างระเบียบคณะกรรมการนโยบายและกำกับการบริหารหนี้สาธารณะ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>ว่าด้วยหลักเกณฑ์การกู้เงินขององค์กรปกครองส่วนท้องถิ่น พ.ศ. 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  <w:cs/>
        </w:rPr>
        <w:t>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โดยให้รับความเห็นของสำนักงบประมาณและธนาคารแห่งประเทศไทยไปประกอบการพิจารณาด้วย แล้วดำเนินการต่อไปได้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1.กำหนดขอบเขตการบังคับใช้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โดยร่างระเบียบนี้ให้ใช้บังคับกับการกู้เงินขององค์กรปกครอง    ส่วนท้องถิ่น (อปท.) ตามกฎหมาย ยกเว้นการกู้เงินจากเงินทุนสะสมองค์การบริหารส่วนจังหวัด เงินทุนส่งเสริมกิจการเทศบาล เงินทุนส่งเสริมกิจการของ อปท. อื่น หรือกองทุนบำเหน็จบำนาญข้าราชการส่วนท้องถิ่น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2. กำหนดวัตถุประสงค์การกู้เงิน</w:t>
      </w: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โดยให้ อปท. กู้เงินได้เฉพาะเพื่อการดำเนินโครงการลงทุน เพื่อปรับ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โครงสร้างหนี้ และเพื่อใช้เป็นทุนหมุนเวียน โดยบรรดาเงินที่ได้รับจากการกู้เงินดังกล่าว ให้นำไปใช้จ่ายตามวัตถุประสงค์ของการกู้เงิน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3. กำหนดกรอบเพดานการกู้เงิน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โดยให้ อปท. จะกู้เงินได้ก็ต่อเมื่อมีภาระชำระหนี้ในแต่ละปีไม่เกินร้อยละ 15 ของรายได้เฉลี่ย (ประมาณการปีปัจจุบันและย้อนหลังสองปี) ทั้งนี้ อปท. สามารถกู้เงินเกินกรอบเพดานดังกล่าวได้หากเป็นการกู้เงินเพื่อใช้ในโครงการลงทุนและ อปท. มีความสามารถในการชำระหนี้โดยไม่กระทบต่อรายจ่ายประจำ โดยต้องขอความเห็นของกระทรวงมหาดไทยประกอบก่อนเสนอผู้มีอำนาจอนุมัติการกู้เงิน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4. กำหนดรูปแบบการกู้เงิน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 อปท. อาจกู้เงินเป็นสกุลเงินบาทหรือเงินตราต่างประเทศในรูปแบบของสัญญาหรือพันธบัตรได้ แต่จะกู้เงินผ่านบุคคลอื่นใดที่ไม่ใช่ผู้ให้กู้โดยตรงไม่ได้ ยกเว้นการกู้ต่อจาก กค. ทั้งนี้ การออกพันธบัตรต้องเป็นไปตามหลักเกณฑ์ วิธีการ และเงื่อนไขที่กำหนดไว้ในกฎหมายว่าด้วยหลักทรัพย์และตลาดหลักทรัพย์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 กำหนดหลักเกณฑ์การบริหารหนี้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การค้ำประกัน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เป็นไปตามหลักการในกฎหมายว่าด้วยการบริหารหนี้สาธารณะโดยรัฐบาลจะไม่ค้ำประกัน รวมทั้งไม่รับผิดชอบหรือตั้งงบประมาณรายจ่ายเพื่อชำระคืนเงินต้นหรือดอกเบี้ยดังกล่าว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ทั้งนี้ อปท. อาจแสวงหาการค้ำประกันจากหน่วยงานอื่นที่มีอำนาจได้ตามกฎหมาย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5.2 การชำระหนี้ อปท.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ต้องชำระหนี้เงินกู้ตามกำหนดเวลาโดยเคร่งครัด โดยต้องจัดให้มีการกำกับดูแลการชำระหนี้ โดยกระจายภาระการชำระหนี้ และคำนึงถึงต้นทุนในการชำระหนี้เพื่อไม่ให้กระทบกับ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ความสามารถในการดำเนินการ ทั้งนี้ การตั้งงบประมาณเพื่อชำระหนี้เงินต้นและดอกเบี้ยต้องตั้งให้เพียงพอตามความจำเป็นในการชำระหนี้ในปีนั้น ๆ โดยสภาท้องถิ่นจะแปรญัตติเพื่อลดหรือตัดทอนไม่ได้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5.3 การปรับโครงสร้างหนี้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สามารถดำเนินการได้โดยการกู้เงินรายใหม่เพื่อชำระหนี้เดิม </w:t>
      </w:r>
      <w:r w:rsidRPr="00A07252">
        <w:rPr>
          <w:rFonts w:ascii="TH SarabunPSK" w:hAnsi="TH SarabunPSK" w:cs="TH SarabunPSK" w:hint="cs"/>
          <w:spacing w:val="-14"/>
          <w:sz w:val="32"/>
          <w:szCs w:val="32"/>
          <w:cs/>
        </w:rPr>
        <w:t>แปลงหนี้ ชำระหนี้ก่อนถึงกำหนดชำระ ขยายหรือย่นระยะเวลาการชำระหนี้ ต่ออายุ ซื้อคืน หรือไถ่ถอนพันธบัตร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หรือทำธุรกรรมทางการเงินอื่นที่เป็นประโยชน์ต่อการปรับโครงสร้างหนี้ โดยให้นำกฎกระทรวงว่าด้วยการทำธุรกรรมทางการเงินอื่นที่เป็นประโยชน์ต่อการปรับโครงสร้างหนี้สาธารณะมาใช้บังคับโดยอนุโลม โดยวิธีการดังกล่าวเทียบเคียงมาจากวิธีการปรับโครงสร้างหนี้ของรัฐบาลตามพระราชบัญญัติการบริหารหนี้สาธารณะ พ.ศ. 2548 มาตรา 14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6. กำหนดมาตรการการกำกับดูแลและการรายงาน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โดยให้ อปท. ที่จะกู้เงินต้องจัดให้มีแผนการเงินประจำปี ระบบบัญชีที่เป็นมาตรฐานตามที่กฎหมายกำหนด และระบบการควบคุมภายใน ระบบบริหารการเงิน และการชำระหนี้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7. กำหนดบทบังคับ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โดยในกรณีที่ อปท. ใดไม่ปฏิบัติตามร่างระเบียบ ให้สำนักงานบริหารหนี้สาธารณะรายงานต่อคณะกรรมการนโยบายและกำกับการบริหารหนี้สาธารณะเพื่อเสนอคณะรัฐมนตรีพิจารณาสั่งการ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3632" w:rsidRPr="00A07252" w:rsidRDefault="00127A3D" w:rsidP="00671E27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73632"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ร่างกฎกระทรวงคุ้มครองแรงงานในงานประมงทะเล (ฉบับที่ ..) พ.ศ. ....</w:t>
      </w:r>
    </w:p>
    <w:p w:rsidR="00673632" w:rsidRPr="00A07252" w:rsidRDefault="00673632" w:rsidP="00671E2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</w:rPr>
        <w:t>                   </w:t>
      </w:r>
      <w:r w:rsidRPr="00A0725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คณะรัฐมนตรีมีมติอนุมัติหลักการร่างกฎกระทรวงคุ้มคร</w:t>
      </w:r>
      <w:r w:rsidR="00A07252">
        <w:rPr>
          <w:rFonts w:ascii="TH SarabunPSK" w:hAnsi="TH SarabunPSK" w:cs="TH SarabunPSK"/>
          <w:sz w:val="32"/>
          <w:szCs w:val="32"/>
          <w:cs/>
        </w:rPr>
        <w:t>องแรงงานในงานประมงทะเล (ฉบับที่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..) 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พ.ศ. .... ตามที่กระทรวงแรงงาน (รง.)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673632" w:rsidRPr="00A07252" w:rsidRDefault="00673632" w:rsidP="00671E27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both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สาระสำคัญของร่างกฎหมาย</w:t>
      </w:r>
      <w:r w:rsidRPr="00A07252">
        <w:rPr>
          <w:rFonts w:ascii="TH SarabunPSK" w:hAnsi="TH SarabunPSK" w:cs="TH SarabunPSK"/>
          <w:sz w:val="32"/>
          <w:szCs w:val="32"/>
        </w:rPr>
        <w:t> </w:t>
      </w:r>
      <w:r w:rsidRPr="00A07252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เป็นการแก้ไขเพิ่มเติมกฎกระทรวงคุ้มครองแรงงานในงานประมงทะเล พ.ศ. 2557 ให้สอดคล้องกับสภาพการจ้างงานในงานประมงทะเลและกฎหมายว่าด้วยการประมงเพื่อคุ้มครองแรงงานให้ได้รับความเป็นธรรม และแก้ปัญหาการใช้แรงงานบังคับและการค้ามนุษย์ด้านแรงงาน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5718" w:rsidRPr="00A07252" w:rsidRDefault="00DD571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A07252" w:rsidRDefault="00DD5718" w:rsidP="00671E2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10. </w:t>
      </w:r>
      <w:r w:rsidR="00726814"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เรื่อง ขอรับการจัดสรรงบประมาณรายจ่ายประจำปีงบประมาณ พ.ศ. 2561 งบกลาง รายการเงินสำรองจ่ายเพื่อกรณีฉุกเฉินหรือจำเป็น เพื่อดำเนินโครงการส่งเสริมการปลูกข้าวโพดเลี้ยงสัตว์ฤดูแล้งหลังนา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</w:t>
      </w:r>
      <w:r w:rsidR="00726814" w:rsidRPr="00A0725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: </w:t>
      </w:r>
      <w:r w:rsidR="00726814"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ข้าวโพดเลี้ยงสัตว์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1. เห็นชอบให้ กษ. ดำเนินโครงการส่งเสริมการปลูกข้าวโพดเลี้ยงสัตว์ฤดูแล้งหลังนา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 อนุมัติงบประมาณรายจ่ายประจำปีงบประมาณ พ.ศ. 2561 งบกลาง รายการเงินสำรองจ่ายเพื่อกรณีฉุกเฉินหรือจำเป็น กรอบวงเงิน 1,400 ล้านบาท ให้ กษ. ดำเนินโครงการส่งเสริมการปลูกข้าวโพดเลี้ยงสัตว์ฤดูแล้งหลังนา ปี 2561/61 ภายใต้มาตรการรักษาเสถียรภาพสินค้าเกษตรและรายได้เกษตรกร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0725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กษ.รายงานว่า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1. โครงการส่งเสริมการปลูกข้าวโพดเลี้ยงสัตว์ฤดูแล้งหลังนา ปี 2560/61 มีวัตถุประสงค์เพื่อลดพื้นที่ปลูกข้าวโพดเลี้ยงสัตว์ในพื้นที่ที่ไม่ถูกต้องด้วยการส่งเสริมให้ปลูกทดแทนในพื้นที่ที่เหมาะสมกับข้าวโพดเลี้ยงสัตว์ในฤดูแล้งหลังการทำนา ซึ่งนอกจากจะเพิ่มปริมาณการผลิตข้าวโพดเลี้ยงสัตว์ทดแทนพื้นที่ที่ไม่ถูกต้องแล้ว ยังทำให้ผลผลิตข้าวโพดเลี้ยงสัตว์ออกสู่ตลาดสม่ำเสมอ ไม่กระจุกตัว สร้างเสถียรภาพต่อวงจรการผลิตในอุตสาหกรรม เกษตรกรมีรายได้เพิ่มขึ้น จากการปลูกข้าวโพดเลี้ยงสัตว์ทดแทนการปลูกข้าวที่ให้ผลตอบแทนต่ำกว่า และช่วยให้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เกษตรกรผู้ปลูกข้าวมีรายได้ที่มั่นคง ยั่งยืน จากการปลูกข้าวโพดเลี้ยงสัตว์หมุนเวียนในระบบปลูกข้าว โดยคณะรัฐมนตรีได้มีมติ (26 กันยายน 2560) อนุมัติหลักการให้ กษ. ดำเนินโครงการดังกล่าวแล้ว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2. กษ. ได้จัดทำโครงการส่งเสริมการปลูกข้าวโพดเลี้ยงสัตว์ฤดูแล้งหลังนา</w:t>
      </w:r>
      <w:r w:rsidR="00BA6F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ปี 2560/61 ภายใต้มาตรการรักษาเสถียรภาพสินค้าเกษตรและรายได้เกษตรกร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ข้าวโพดเลี้ยงสัตว์ดำเนินการใน 31 จังหวัด พื้นที่ 700,000 ไร่ เกษตรกร 47,000 ราย มีรายละเอียด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2.1 วัตถุประสงค์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เพื่อเพิ่มผลผลิตข้าวโพดเลี้ยงสัตว์ให้เพียงพอกับความต้องการใช้ภายในประเทศ กระจายผลผลิตให้ออกสู่ตลาดสม่ำเสมอ เกษตรกรมีรายได้เพิ่มขึ้นจากการปลูกข้าวโพดเลี้ยงสัตว์ทดแทนการปลูกข้าวที่ให้ผลตอบแทนต่ำกว่า และช่วยให้เกษตรกรผู้ปลูกข้าวมีรายได้ที่มั่นคง ยั่งยืน จากการปลูกข้าวโพดเลี้ยงสัตว์หมุนเวียนในระบบปลูกข้าว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2.2 เป้าหมายพื้นที่ดำเนินการ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ดำเนินการในพื้นที่เหมาะสมมากและเหมาะสมปานกลางสำหรับข้าวโพดเลี้ยงสัตว์ในฤดูแล้งทดแทนพื้นที่นาปรัง พื้นที่ 700,000 ไร่ เกษตรกร 47,000 ราย ใน 31 จังหวัด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3. </w:t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คุณสมบัติเกษตรกร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เป็นเกษตรกรที่ขึ้นทะเบียนเป็นหัวหน้าครัวเรือนในทะเบียนเกษตรกรกับกรมส่งเสริมการเกษตร ซึ่งมีความประสงค์เข้าร่วมโครงการด้วยความสมัครใจที่จะเพาะปลูกข้าวโพดเลี้ยงสัตว์ฤดูแล้งหลังนาในพื้นที่ที่มีเอกสารสิทธิ์และเหมาะสมกับการปลูกข้าวโพดเลี้ยงสัตว์ฤดูแล้งหลังนา รายละไม่เกิน 15 ไร่</w:t>
      </w:r>
    </w:p>
    <w:p w:rsidR="00726814" w:rsidRPr="00A07252" w:rsidRDefault="00726814" w:rsidP="00671E27">
      <w:pPr>
        <w:spacing w:line="340" w:lineRule="exact"/>
        <w:jc w:val="thaiDistribute"/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พิจารณาการขออนุมัติ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 ตามที่กระทวงศึกษาธิการ (ศธ.) เสนอ  แล้วมีมติดังนี้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อนุมัติในหลักการโครงการเพิ่มศักยภาพกำลังคนด้านเทคโนโลยีและนวัตกรรมสนับสนุนการ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ลงทุนและเพิ่มขีดความสามารถภาคอุตสาหกรรมในประเทศและภูมิภาค ตามที่กระทรวงศึกษาธิการเสนอ ส่วนรายละเอียดโครงการที่ดำเนินการในเขตพัฒนาเศรษฐกิจพิเศษภาคตะวันออก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EEC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ให้เสนอต่อคณะกรรมการนโยบายการพัฒนาระเบียงเศรษฐกิจพิเศษภาคตะวันออกด้วย ทั้งนี้ รายละเอียดงบประมาณในการดำเนินโครงการ ให้ตกลงกับกระทรวงการคลังและสำนักงบประมาณต่อไป โดยให้คำนึงถึงความประหยัด คุ้มค่า และต้องไม่มีความซ้ำซ้อนกับโครงการอื่น ๆ ด้วย 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ให้ ศธ.  ร่วมกับสำนักงาน ก.พ. และหน่วยงานที่เกี่ยวข้องพิจารณาในรายละเอียดให้เกิดความ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ชัดเจนเกี่ยวกับทุนการศึกษาตั้งแต่การเตรียมความพร้อมของผู้เรียน เงื่อนไขในการให้/ชดใช้ทุนประเภทต่าง ๆ อัตราตำแหน่งรองรับครูของสำนักงานคณะกรรมการการอาชีวศึกษาภายหลังจากที่นักเรียนจบการศึกษา ให้เป็นไปด้วยความรัดกุม  และเป็นมาตรฐานเดียวกัน รวมทั้ง พิจารณาความเป็นไปได้ในการดำเนินการในลักษณะการร่วมจ่าย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Co</w:t>
      </w:r>
      <w:r w:rsidRPr="00A07252">
        <w:rPr>
          <w:rFonts w:ascii="TH SarabunPSK" w:hAnsi="TH SarabunPSK" w:cs="TH SarabunPSK"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sz w:val="32"/>
          <w:szCs w:val="32"/>
        </w:rPr>
        <w:t>sharing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หรือรูปแบบประชารัฐ เพื่อเป็นการลดภาระงบประมาณภาครัฐ  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 ให้ ศธ. รับความเห็นของกระทรวงการคลัง กระทรวงวิทยาศาสตร์และเทคโนโลยี กระทรวง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 สำนักงานคณะกรรมการพัฒนาการเศรษฐกิจและสังคมแห่งชาติ สำนักงาน ก.พ. สำนักงาน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 สำนักงานเพื่อการพัฒนาระเบียงเศรษฐกิจพิเศษภาคตะวันออก  และคณะกรรมการนโยบายและพัฒนาการศึกษาไปพิจารณาดำเนินการต่อไปด้วย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มีวัตถุประสงค์เพื่อเตรียมความพร้อมผู้สำเร็จอาชีวศึกษาในทุกระดับให้มีศักยภาพและขีดความสามารถสอดคล้องกับความต้องการของประเทศ  และทันต่อเทคโนโลยีการประกอบอาชีพที่มีการเปลี่ยนแปลงตลอดเวลา  โดยร่วมมือกับภาคส่วนต่าง ๆ พัฒนาสถานศึกษาต้นแบบในสังกัดสำนักงานคณะกรรมการการอาชีวศึกษา  จำนวน 20 แห่ง ทั่วประเทศ ที่มีคุณภาพสำหรับการขยายผลต่อไป และเพื่อสนับสนุนการต่อยอดกลุ่มอุตสาหกรรมเดิม  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First S curve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การเติมอุตสาหกรรมอนาคต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 xml:space="preserve">New </w:t>
      </w:r>
      <w:r w:rsidRPr="00A07252">
        <w:rPr>
          <w:rFonts w:ascii="TH SarabunPSK" w:hAnsi="TH SarabunPSK" w:cs="TH SarabunPSK"/>
          <w:sz w:val="32"/>
          <w:szCs w:val="32"/>
        </w:rPr>
        <w:lastRenderedPageBreak/>
        <w:t>S Curve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และตอบสนองการพัฒนาประเทศตามนโยบายประเทศไทย 4.0 ซึ่งคณะกรรมการพัฒนาการเศรษฐกิจและสังคมแห่งชาติมีมติเห็นชอบโครงการฯ ในการประชุมครั้งที่ 9/2560 เมื่อวันที่ 2 สิงหาคม 2560</w:t>
      </w:r>
    </w:p>
    <w:p w:rsidR="0088693F" w:rsidRPr="00A07252" w:rsidRDefault="0088693F" w:rsidP="00671E27">
      <w:pPr>
        <w:spacing w:line="340" w:lineRule="exact"/>
        <w:rPr>
          <w:sz w:val="32"/>
          <w:cs/>
        </w:rPr>
      </w:pPr>
    </w:p>
    <w:p w:rsidR="004D400C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4D400C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เดินทางกลับประเทศต้นทางเพื่อร่วมงานประเพณีสงกรานต์ ประจำปี พ.ศ. 2561</w:t>
      </w:r>
    </w:p>
    <w:p w:rsidR="0088693F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คณะรัฐมนตรีมีมติเห็นชอบตามที่กระทรวงแรงงาน (รง.) เสนอ ขอผ่อนผันให้แรงงานต่างด้าวสัญชาติกัมพูชา ลาว เมียนมา ที่ได้รับอนุญาตทำงานในประเทศไทยในตำแหน่งงานกรรมกร  รับใช้ในบ้าน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ช่างเครื่องยนต์ในเรือประมงทะเล  และผู้ประสานงานด้านภาษากัมพูชา  ลาว หรือเมียนมา  เดินทางกลับประเทศต้นทางเพื่อร่วมงานประเพณีสงกรานต์ ประจำปี พ.ศ. 2561 ระหว่างวันที่ 5 เมษายน 2561 ถึงวันที่ 30 เมษายน 2561 และต้องเดินทางกลับเข้ามาในประเทศไทยภายในวันที่ 30 เมษายน 2561 โดยยกเว้นค่าธรรมเนียมในกระบวนการที่เกิดขึ้นจากการเดินทางออกจากราชอาณาจักรเพื่อไปร่วมงานประเพณีสงกรานต์ ประจำปี 2561 และเดินทางกลับเข้ามาในราชอาณาจักรภายในระยะเวลาที่กำหนด </w:t>
      </w:r>
    </w:p>
    <w:p w:rsidR="004D400C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ให้หน่วยงานต่าง ๆ  ดำเนินการ ดังนี้ </w:t>
      </w:r>
    </w:p>
    <w:p w:rsidR="004D400C" w:rsidRPr="00A07252" w:rsidRDefault="004D400C" w:rsidP="00F304CC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(มท.)  </w:t>
      </w:r>
    </w:p>
    <w:p w:rsidR="005015DA" w:rsidRPr="00A07252" w:rsidRDefault="004D400C" w:rsidP="00F304CC">
      <w:pPr>
        <w:pStyle w:val="afd"/>
        <w:numPr>
          <w:ilvl w:val="1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อาศัยอำนาจตามพระราชบัญญัติคนเข้าเมือง พ.ศ. 2522 ออกกฎกระทรวงเพื่อยกเว้น</w:t>
      </w:r>
    </w:p>
    <w:p w:rsidR="004D400C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ที่เกิดขึ้นทั้งหมดจากกระบวนการเดินทางออกจากราชอาณาจักรเพื่อไปร่วมงานประเพณีสงกรานต์ ประจำปี 2561 และเดินทางกลับเข้ามาในราชอาณาจักรภายในระยะเวลาที่กำหนด </w:t>
      </w:r>
    </w:p>
    <w:p w:rsidR="005015DA" w:rsidRPr="00A07252" w:rsidRDefault="004D400C" w:rsidP="00F304CC">
      <w:pPr>
        <w:pStyle w:val="afd"/>
        <w:numPr>
          <w:ilvl w:val="1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ออกประกาศกระทรวงโดยอาศัยอำนาจตามมาตรา 17 แห่งพระราชบัญญัติคนเข้าเมือง </w:t>
      </w:r>
    </w:p>
    <w:p w:rsidR="004D400C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พ.ศ. 2522 โดยอนุมัติของคณะรัฐมนตรี ดังนี้ </w:t>
      </w:r>
    </w:p>
    <w:p w:rsidR="005015DA" w:rsidRPr="00A07252" w:rsidRDefault="00EE07AB" w:rsidP="00F304CC">
      <w:pPr>
        <w:pStyle w:val="afd"/>
        <w:numPr>
          <w:ilvl w:val="2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ผ่อนผันให้แรงงานต่างด้าวที่ได้รับอนุญาตทำงานในประเทศไทยในตำแหน่ง</w:t>
      </w:r>
    </w:p>
    <w:p w:rsidR="004D400C" w:rsidRPr="00A07252" w:rsidRDefault="00EE07A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งานกรรมกร รับใช้ในบ้าน ช่างเครื่องยนต์ในเรือประมงทะเลและผู้ประสานงานด้านภาษากัมพูชา  ลาว เมียนมา</w:t>
      </w:r>
      <w:r w:rsidR="005015DA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ดังต่อไปนี้  โด</w:t>
      </w:r>
      <w:r w:rsidR="00C8014B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5015DA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ให้เดินทางกลับประเทศต้นทาง เพื่อไปร่วมงานประเพณีสงกรานต์ ประจำปี 2561 ตั้งแต่วันที่ 5 เมษายน 2561 ถึงวนที่ 30 เมษายน 2561 และกลับเข้าในราชอาณาจักรในช่วงเวลาดังกล่าว หากพ้นกำหนด ให้ดำเนินการตามกฎหมายปกติ </w:t>
      </w:r>
    </w:p>
    <w:p w:rsidR="005015DA" w:rsidRPr="00A07252" w:rsidRDefault="005015DA" w:rsidP="00F304CC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แรงงานต่างด้าวสัญชาติกัมพูชา ลาว เมียนมา ซึ่งถือบัตรประจำตัวคนซึ่งไม่มี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สัญชาติไทย (บัต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รสีชมพู)  รวมถึงผู้ติดตามซึ่งเป็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นบุตรของแรงงานต่างด้าวดังกล่าวที่อายุไม่เกิน 18 ปี  ซึ่งบัตรประจำตัวฯ (บัตรสีชมพู) ดังกล่าวออกให้ตามมติคณะรัฐมนตรีที่เกี่ยวข้อง และมติคณะรัฐมนตรีเมื่อวันที่ 16 มกราคม 2561 โดยด้านหลังบัตรประจำตัวฯ (บัตรสีชมพู)  ยังไม่สิ้นอายุการอนุญาตทำงาน หรือระบุวันสิ้นอายุวันที่ 30 มิถุนายน 2561</w:t>
      </w:r>
    </w:p>
    <w:p w:rsidR="005015DA" w:rsidRPr="00A07252" w:rsidRDefault="005015DA" w:rsidP="00F304CC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แรงงานต่างด้าวสัญชาติกัมพูชา ลาว เมียนมา ซึ่งถือหนังสือเดินทาง เอกสาร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ใช้แทนหนังสือเดินทาง หรือเอกสารรับรองบุคคล ที่ได้รับการตรวจลงตรา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ประเภทคนอยู่ชั่วคราว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Non</w:t>
      </w:r>
      <w:r w:rsidRPr="00A07252">
        <w:rPr>
          <w:rFonts w:ascii="TH SarabunPSK" w:hAnsi="TH SarabunPSK" w:cs="TH SarabunPSK"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sz w:val="32"/>
          <w:szCs w:val="32"/>
        </w:rPr>
        <w:t>Immigrant L</w:t>
      </w:r>
      <w:r w:rsidRPr="00A07252">
        <w:rPr>
          <w:rFonts w:ascii="TH SarabunPSK" w:hAnsi="TH SarabunPSK" w:cs="TH SarabunPSK"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sz w:val="32"/>
          <w:szCs w:val="32"/>
        </w:rPr>
        <w:t>A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และระยะเวลาการอนุญาตให้อยู่ในราชอาณาจักรยังไม่หมดอายุ  รวมถึงผู้ติดตามซึ่งเป็นบุตรของแรงงานต่างด้าวดังกล่าวที่อายุไม่เกิน 18 ปี ซึ่งถือหนังสือเดินทาง เอกสารใช้แทนหนังสือเดินทาง  หรือเอกสารรับรองบุคคล  ที่ได้รับการตรวจลง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ตรา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ประเภทผู้ติดตามและระยะเวลาการอนุญาตให้อยู่ในราชอาณาจักรยังไม่หมดอายุ (แรงงา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นต่างด้าวที่นำเข้าอย่างถูกกฎหมาย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ภายใต้บันทึกความตกลงหรือบันทึกความเข้าใจที่รัฐบาลไทยทำไว้กับรัฐบาลต่างประเทศ (</w:t>
      </w:r>
      <w:r w:rsidRPr="00A07252">
        <w:rPr>
          <w:rFonts w:ascii="TH SarabunPSK" w:hAnsi="TH SarabunPSK" w:cs="TH SarabunPSK"/>
          <w:sz w:val="32"/>
          <w:szCs w:val="32"/>
        </w:rPr>
        <w:t>MOU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และแรงงานต่างด้าวที่ผ่านการตรวจสัญชาติหรือพิสูจน์สัญชาติ) </w:t>
      </w:r>
    </w:p>
    <w:p w:rsidR="005015DA" w:rsidRPr="00A07252" w:rsidRDefault="005015DA" w:rsidP="00F304CC">
      <w:pPr>
        <w:pStyle w:val="afd"/>
        <w:numPr>
          <w:ilvl w:val="2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การเดินทางกลับภูมิลำเนาเพื่อไปร่วมงานประเพณีสงกรานต์ ประจำปี พ.ศ. 2561 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ไม่ถือว่าเป็นการออกนอกเขตพื้นที่จังหวัดที่จัดทำทะเบียนประวัติ หรือจังหวัดที่ได้รับอนุญาตให้ทำงาน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>1.2.3 กำหนดให้พนักงานเจ้าหน้าที่ตามกฎหมายว่าด้วยคนเข้าเมือง ซึ่งประจำ ณ ด่านตรวจคนเข้าเมืองทุกแห่ง ซึ่งแรงงานต่างด้าว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เดินทางออกประทับ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ตรา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วัน เดือน ปี ที่แรงงานต่างด้าวเด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ินทางออกจากราชอาณาจักร  และประทับ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ตราวัน เดือน ปี  ที่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 xml:space="preserve">แรงงานต่างด้าวเดินทางออกจากราชอาณาจักร และประทับตราวัน 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>เดือน ปีที่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เดินทางกลับเข้ามาในราชอาณาจักร ในเอกสารดังต่อไปนี้ ทั้งนี้ เมื่อแรงงานต่างด้าวเดินทางออกไปนอกราชอาณาจักร ณ ด่านตรวจ</w:t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>คนเข้าเมืองแห่งใด ให้กลับเข้ามาในราชอาณาจักร ณ ด่านตรวจคนเข้าเมืองแห่งนั้น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(1) หนังสือรับรองที่กรมการจัดหางานหรือหน่วยงานในสังกัดออกให้กับแรงงานต่างด้าวที่ได้รับการผ่อนผันฯ ตามข้อ 1.2.1 (1) </w:t>
      </w:r>
    </w:p>
    <w:p w:rsidR="00043F14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(2) หนังสือเดินทาง หรือเอกสารใช้แทนหนังสือเดินทางของรงงานต่างด้าว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ตามข้อ 1.2.1 (2)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รง. โดยกรมการจัดหางาน หรือหน่วยงานในสังกัดออกหนังสือรับรองให้กับแรงงานต่างด้าวตามข้อ 1.2.1 (1)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ที่จะเดินทางกลับประเทศต้นทางเพื่อไปร่วมงานประเพณีสงกรานต์ ประจำปี พ.ศ.2561  เพื่อใช้เป็นหลักฐานแสดงต่อเจ้าหน้าที่ระหว่างเดินทาง และให้สำนักงานตรวจคนเข้าเมือง (ตม.) ประทับตรา เข้า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ออก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สำนักงานตำรวจแห่งชาติ (</w:t>
      </w:r>
      <w:proofErr w:type="spellStart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ตช</w:t>
      </w:r>
      <w:proofErr w:type="spellEnd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ดำเนินการ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3.1 ให้ ตม. ดำเนินการตามแนวทางดังกล่าว และให้ยกเว้นค่าธรรมเนียมที่เกิดขึ้นทั้งหมดจากกระบวนการเดินทางออกจากราชอาณาจักรเพื่อไปร่วมงานประเพณีสงกรานต์ ประจำปี พ.ศ.2561  และเดินทางกลับเข้ามาในราชอาณาจักรภายในระยะเวลาที่กำหนด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3.2  ในระหว่างดำเนินการและสิ้นสุดการดำเนินการแล้ว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 ตม. รายงานผลการเดินทางให้ รง. ทราบ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เพื่อสรุปสถิติการเดินทางเสนอคณะรัฐมนตรีเพื่อทราบต่อไป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หน่วยงานที่เกี่ยวข้องห้ามมิให้พนักงานเจ้าหน้าที่หรือเจ้าหน้าที่ของรัฐ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ที่เกี่ยวข้องกับการดำเนินการผ่อนผันให้แรงงานต่างด้าวสัญชาติกัมพูชา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เดินทางกลับประเทศต้นทางเพื่อร่วมงานประเพณีสงกรานต์ ประจำปี พ.ศ.2561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ใช้อำนาจในตำแหน่งโดยมิชอบ หรือกระทำ หรือไม่กระทำการอย่างใดในตำแหน่ง โดยเห็นแก่ทรัพย์สินหรือประโยชน์อื่นใดเพื่อให้ได้มาซึ่งทรัพย์สินหรือประโยชน์อื่นใดแก่ตนเองหรือผู้อื่น  </w:t>
      </w:r>
      <w:r w:rsidR="001F6C55" w:rsidRPr="00A07252">
        <w:rPr>
          <w:rFonts w:ascii="TH SarabunPSK" w:hAnsi="TH SarabunPSK" w:cs="TH SarabunPSK" w:hint="cs"/>
          <w:sz w:val="32"/>
          <w:szCs w:val="32"/>
          <w:cs/>
        </w:rPr>
        <w:t>ในกรณีที</w:t>
      </w:r>
      <w:r w:rsidR="00405EE4" w:rsidRPr="00A07252">
        <w:rPr>
          <w:rFonts w:ascii="TH SarabunPSK" w:hAnsi="TH SarabunPSK" w:cs="TH SarabunPSK" w:hint="cs"/>
          <w:sz w:val="32"/>
          <w:szCs w:val="32"/>
          <w:cs/>
        </w:rPr>
        <w:t>่ปรากฏ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ว่ามีการกระทำการหรือเพิกเฉยหรือละเลยไม่กระทำการหรืองดเว้นกระทำการของพนักงานเจ้าหน้าที่ หรือเจ้าหน้าที่ของรัฐ ให้ผู้บังคับบัญชาซึ่งมีอำนาจสั่งบรรจุของเจ้าหน้าที่ของรัฐผู้นั้นดำเนินการทางแพ่ง ทางอาญา และทางปกครองกับพนักงานเจ้าหน้าที่หรือเจ้าหน้าที่ของรัฐผู้นั้นโดยทันที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กระทรวงการต่างประเทศประสานงานกับประเทศเพื่อนบ้าน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 3 ประเทศ (กัมพูชา ลาวและเมียนมา) เพื่อให้การดำเนินการตามนโยบายของรัฐบาลเป็นไปอย่างมีประสิทธิภาพ </w:t>
      </w:r>
    </w:p>
    <w:p w:rsidR="00FC5A08" w:rsidRPr="00A07252" w:rsidRDefault="00456B50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FC5A0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กระทรวงสาธารณสุข ติดตาม เฝ้าระวัง  โรคที่ติดมากับแรงงานต่างด้าว</w:t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5A08" w:rsidRPr="00A07252" w:rsidRDefault="00342DF2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proofErr w:type="spellStart"/>
      <w:r w:rsidR="00FC5A0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ตช</w:t>
      </w:r>
      <w:proofErr w:type="spellEnd"/>
      <w:r w:rsidR="00FC5A0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. และหน่วยงานด้านความมั่นคงแจ้งข้อมูลแนวทางการดำเนินการให้หน่วยงานในสังกัดได้รับทราบ</w:t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>การดำเนินนโยบายของรัฐบาล และปฏิบัติให้ถูกต้อง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58BB" w:rsidRPr="00A07252" w:rsidRDefault="00127A3D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1358BB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การกำหนดหลักเกณฑ์และขั้นตอนในคู่มือการดำเนินงานโครงการพัฒนาคุณภาพชีวิต เพื่อขับเคลื่อนเศรษฐกิจฐานรากในพื้นที่ ตาม “โครงการไทยนิยม ยั่งยืน” (หมู่บ้าน/ชุมชนละสองแสนบาท)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คณะรัฐมนตรีมีมติรับทราบการกำหนดหลักเกณฑ์และขั้นตอนในคู่มือการด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ำเนินงานโครงการพัฒนาคุณภาพชีวิต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เพื่อขับเคลื่อนเศรษฐกิจฐานรากในพื้นที่ ตาม “โครงการไทยนิยม ยั่งยืน” (หมู่บ้าน/ชุมชนละ                  สองแสนบาท) ตามที่กระทรวงมหาดไทย (มท.) เสนอ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มท. กำชับให้หน่วยงานในพื้นที่เร่งรัดหรือกำกับหมู่บ้าน/ชุมชนให้เตรียมความพร้อมเพื่อไม่ให้เกิดความล่าช้าในการดำเนินโครงการของชุมชน  หรือสามารถดำเนินโครงการในช่วงเวลาที่เหมาะสม ตามที่กำหนด โดยเฉพาะโครงการเกี่ยวกับการพัฒนาแหล่งน้ำหรือกำจัดผักตบชวา/วัชพืชและขยะสิ่งปฏิกูลเพื่อพัฒนาแหล่งน้ำที่ควรต้องดำเนินการให้แล้วเสร็จก่อนเข้าฤดูฝน  รวมทั้งให้พิจารณากำหนดมาตรการในการกำกับดูแลและติดตามประเมินผลการดำเนินโครงการอย่างต่อเนื่องเพื่อให้การดำเนินโครงการบรรลุตามวัตถุประสงค์ต่อไปด้วย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มท. รายงานว่า กรมการปกครอง สงป. และกระทรวงการคลัง (กค.) (กรมบัญชีกลาง) ได้ร่วม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จัดทำคู่มือการดำเนินงานโครงการพัฒนาคุณภาพชีวิตเพื่อขับเคลื่อนเศรษฐกิจฐานรากในพื้นที่ ตาม “โครงการไทย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นิยม ยั่งยืน” (หมู่บ้าน / ชุมชนละ 200,000 บาท) โดยโครงการฯ </w:t>
      </w:r>
      <w:r w:rsidR="003A7591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มีระยะเวลาดำเนินการ 120 วัน (เดือนเมษายน</w:t>
      </w:r>
      <w:r w:rsidR="00D01D7E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-กรกฎาคม 2561) มีเป้าหมาย 82,371 หมู่บ้าน/ชุมชน สนับสนุนงบหมู่บ้าน/ชุมชนละไม่เกิน 200,000 บาท เป็นเงิน 16,474.20 ล้านบาท  </w:t>
      </w:r>
      <w:r w:rsidR="00D01D7E" w:rsidRPr="00A07252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 ดังนี้  </w:t>
      </w:r>
    </w:p>
    <w:p w:rsidR="00D01D7E" w:rsidRPr="00A07252" w:rsidRDefault="000D722B" w:rsidP="00F304CC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หลักเกณฑ์/เงื่อนไข</w:t>
      </w:r>
      <w:r w:rsidR="0077001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องโครงการที่</w:t>
      </w:r>
      <w:r w:rsidR="0077001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เสนอขอรับเงินอุดหนุน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มีดังนี้  </w:t>
      </w:r>
    </w:p>
    <w:p w:rsidR="00F46974" w:rsidRPr="00A07252" w:rsidRDefault="000D722B" w:rsidP="00F304CC">
      <w:pPr>
        <w:pStyle w:val="afd"/>
        <w:numPr>
          <w:ilvl w:val="1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ที่มาของโครงการ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เป็นโครงการ/กิจกรรมที่คณะกรรมการหมู่บ้าน/ชุมชนได้รับข้อมูล</w:t>
      </w:r>
    </w:p>
    <w:p w:rsidR="000D722B" w:rsidRPr="00A07252" w:rsidRDefault="000D722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ปัญหาความต้องการจากเวทีประชาคมไทยนิยม ยั่งยืน หรือจากแผนพัฒนาหมู่บ้าน/ชุมชน</w:t>
      </w:r>
    </w:p>
    <w:p w:rsidR="00F46974" w:rsidRPr="00A07252" w:rsidRDefault="000D722B" w:rsidP="00F304CC">
      <w:pPr>
        <w:pStyle w:val="afd"/>
        <w:numPr>
          <w:ilvl w:val="1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หมู่บ้าน/ชุมชนแต่ละแห่งสามารถเสนอโครงการได้ไม่เกิน 2 โครงการ </w:t>
      </w:r>
    </w:p>
    <w:p w:rsidR="000D722B" w:rsidRPr="00A07252" w:rsidRDefault="000D722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โดยให้หมู่บ้าน/ชุมชน ดำเนินการเอง (หมู่บ้าน/ชุมชนละไม่เกิน 200,000 บาท)</w:t>
      </w:r>
    </w:p>
    <w:p w:rsidR="00F46974" w:rsidRPr="00A07252" w:rsidRDefault="000D722B" w:rsidP="00F304CC">
      <w:pPr>
        <w:pStyle w:val="afd"/>
        <w:numPr>
          <w:ilvl w:val="1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ลักษณะของโครงการ</w:t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จะ</w:t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>เสนอขอรับเงินอุดหนุนจะต้องสอดคล้องกับ</w:t>
      </w:r>
    </w:p>
    <w:p w:rsidR="000D722B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วัตถุประสงค์ดังต่อไปนี้  </w:t>
      </w:r>
    </w:p>
    <w:p w:rsidR="00F46974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เป็นโครงการที่สามารถสร้างรายได้ให้กับประชาชนในหมู่บ้าน/ชุมชน หรือเป็น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โครงการที่สามารถทำให้เกิดการกระตุ้นเศรษฐกิจในระดับฐานราก  </w:t>
      </w:r>
    </w:p>
    <w:p w:rsidR="00F46974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เป็นโครงการที่จะช่วยยกระดับหรือพัฒนาคุณภาพชีวิตของประชาชนในหมู่บ้าน/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ชุมชนให้ดีขึ้น </w:t>
      </w:r>
    </w:p>
    <w:p w:rsidR="00F46974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เป็นโครงการน้อมนำ “ศาสตร์พระราชา” และหลักปรัชญาเศรษฐกิจพอเพียงมาใช้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ในการดำรงชีวิตของประชาชนอย่างเป็นรูปะรรม</w:t>
      </w:r>
    </w:p>
    <w:p w:rsidR="00421278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เป็นโครงการเพื่อแก้ไขปัญหาความเดือดร้อนความต้องการของประชาชนใน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หมู่บ้าน/ชุมชน </w:t>
      </w:r>
    </w:p>
    <w:p w:rsidR="00F46974" w:rsidRPr="00A07252" w:rsidRDefault="00421278" w:rsidP="00043F14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043F14">
        <w:rPr>
          <w:rFonts w:ascii="TH SarabunPSK" w:hAnsi="TH SarabunPSK" w:cs="TH SarabunPSK"/>
          <w:sz w:val="32"/>
          <w:szCs w:val="32"/>
          <w:cs/>
        </w:rPr>
        <w:tab/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F4697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ความพร้อมและเงื่อนไขในการดำเนินโครงการ</w:t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6974" w:rsidRPr="00A07252" w:rsidRDefault="0042127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1.4.1 โครงการ/กิจกรรมต้องมีความพร้อมในเรื่องสถานที่ดำเนินการ โดยต้องได้รับการอนุญาตใช้พื้นที่จากผู้มีอำนาจหน้าที่ก่อนที่คณะกรรมการบริหารงานอำเภอ/คณะกรรมการพิจารณาโครงการฯ ที่กรุงเทพมหานครแต่งตั้ง จะพิจารณาอนุมัติโครงการ และเป็นโครงการที่ต้องดำเนินการให้แล้วเสร็จภายในวันที่ 31 กรกฎาคม 2561 </w:t>
      </w:r>
    </w:p>
    <w:p w:rsidR="001358BB" w:rsidRPr="00A07252" w:rsidRDefault="0042127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1.4.2 กรณีเป็นโครงการที่จ้างแรงงาน ให้ใช้แรงงานคนไทยในพื้นที่หมู่บ้าน/ชุมชน หากไม่เพียงพอให้ใช้แรงงานในพื้นที่ใกล้เคียงซึ่งอยู่ในจังหวัดเดียวกัน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ห้ามจ้างแรงงานต่างด้าว โดยต้องจ้างแรงงานภายในวงเงินไม่น้อยกว่าร้อยละ 30 ของงบประมาณตามโครงการหมู่บ้าน/ชุมชน </w:t>
      </w:r>
    </w:p>
    <w:p w:rsidR="00421278" w:rsidRPr="00A07252" w:rsidRDefault="00F507B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421278" w:rsidRPr="00A07252">
        <w:rPr>
          <w:rFonts w:ascii="TH SarabunPSK" w:hAnsi="TH SarabunPSK" w:cs="TH SarabunPSK" w:hint="cs"/>
          <w:sz w:val="32"/>
          <w:szCs w:val="32"/>
          <w:cs/>
        </w:rPr>
        <w:t xml:space="preserve">1.4.3 กรณีการดำเนินโครงการร่วมกันระหว่างหมู่บ้าน/ชุมชน ตั้งแต่ 2 แห่ง ขึ้นไป 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21278" w:rsidRPr="00A07252">
        <w:rPr>
          <w:rFonts w:ascii="TH SarabunPSK" w:hAnsi="TH SarabunPSK" w:cs="TH SarabunPSK" w:hint="cs"/>
          <w:sz w:val="32"/>
          <w:szCs w:val="32"/>
          <w:cs/>
        </w:rPr>
        <w:t>ให้ดำเนินการร่วมกันได้เฉพาะกรณีเป็นโครงการที่ใช้ประโยชน์ร่วมกันและจะต้องมีพื้นที่ดำเนินก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ารติดต่อกัน  โดย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ให้ทำเป็น 1 สัญญ</w:t>
      </w:r>
      <w:r w:rsidR="00421278" w:rsidRPr="00A07252">
        <w:rPr>
          <w:rFonts w:ascii="TH SarabunPSK" w:hAnsi="TH SarabunPSK" w:cs="TH SarabunPSK" w:hint="cs"/>
          <w:sz w:val="32"/>
          <w:szCs w:val="32"/>
          <w:cs/>
        </w:rPr>
        <w:t xml:space="preserve">าจ้าง และต้องใช้งปบระมาณของทุกหมู่บ้าน/ชุมชน ที่ร่วมกัน ในจำนวนที่เท่ากัน </w:t>
      </w:r>
    </w:p>
    <w:p w:rsidR="00421278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โครงการ/กิจกรรมที่ห้ามดำเนินการ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5.1 ห้ามนำงบประมาณไปต่อยอดเงินกอง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ทุนหมู่บ้าน/ชุมชน หรือในลักษณะกองทุนหมุนเวียน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1.5.2 ห้ามนำงบประ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มาณไปดำเนินโครงการ/กิจกรรม โดยวิธี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หารเฉลี่ยหรือแบ่งเงิน สิ่งของ ให้กับประชาชนหรือครัวเรือนในหมู่บ้าน/ชุมชน 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1.5.3 ห้ามแจกจ่ายเป็นเงินหรือสิ่งของให้กับประชาชนหรือครัวเรือนในหมู่บ้าน/ชุมชน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1.5.4 ห้ามนำไปใช้ในลักษณะให้ประชาชนกู้ยืม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 xml:space="preserve">1.5.5 ห้ามดำเนินโครงการฝึกอบรม สัมมนา ศึกษาดูงาน การจัดนิทรรศการ 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1.5.6 ไม่เป็นโครงการที่ซ้ำซ้อนแผนงานโครงการ/กิจกรรมของส่วนราชการ/หน่วยงาน/องค์กรปกครองส่วนท้องถ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ิ่น ที่ได้ตั้งงบประมาณไว้เพื่อจะ</w:t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ดำเนินการในพื้นที่ ในปีงบประมาณ พ.ศ. 2561 หรือ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ในปีงบประมาณ พ.ศ. 2562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 xml:space="preserve">1.5.7 ห้ามมิให้ดำเนินการที่เป็นสิ่งก่อสร้างในเขตพื้นที่ป่าสงวนแห่งชาติ อุทยานแห่งชาติและเขตรักษาพันธุ์สัตว์ป่า เว้นแต่ได้รับการอนุญาตตามระเบียบกฎหมายก่อนดำเนินโครงการ 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1.5.8 ห้ามก่อสร้าง ปรับปรุง ซ่อมแซม เกี่ยวกับ</w:t>
      </w:r>
      <w:proofErr w:type="spellStart"/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 xml:space="preserve">สนสถาน สถานศึกษา/สถานที่ของทางราชการ </w:t>
      </w:r>
      <w:r w:rsidR="00D01446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ยกเว้น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การดำเนินโครงการโดยใช้พื้นที่ภายในบริเวณ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สนสถาน สถานศึกษา/สถานที่ของทางราชการ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ที่ตั้งโครงการที่เป็นสาธารณประโยชน์และได้รับอนุญาตให้ใช้สถานที่จากผู้มีอำนาจในสถานที่นั้น ๆ ก่อน </w:t>
      </w:r>
    </w:p>
    <w:p w:rsidR="00F34BBF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1.5.9 ห้ามดำเนินโครงการในที่สาธารณประโยชน์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ยกเว้น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ซ่อมแซมสาธารณประโยชน์ที่มีอยู่แล้วในที่สาธารณประโยชน์ หรือโครงการที่เป็นการดูแลป้องกันที่สาธารณประโยชน์ </w:t>
      </w:r>
    </w:p>
    <w:p w:rsidR="00F34BBF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1.5.10 ห้ามจัดทำโครงการซื้อครุภัณฑ์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เว้นแต่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เป็นการจัดซื้อครุภัณฑ์จำเป็นเพื่อประกอบโครงการและจะต้องจัดทำแผนการใช้งาน บำรุงรักษาและมีคณะกรรมการหมู่บ้าน/ชุมชน หรือคณะกรรมการกลุ่ม หรือคณะกรรมการบริหารโครงการรับผิดชอบที่ชัดเจนเพื่อประกอบการพิจารณา ทั้งนี้ ครุภัณฑ์ที่จัดซื้อต้องเป็นผลิตภัณฑ์ที่ได้รับการรับรองมาตรฐานผลิตภัณฑ์อุตสาหกรรม (มอก.)  หรือมาตรฐานผลิตภัณฑ์ชุมชน (ม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ผช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:rsidR="005F53BD" w:rsidRPr="00A07252" w:rsidRDefault="005F53BD" w:rsidP="00043F1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  <w:t>1</w:t>
      </w:r>
      <w:r w:rsidRPr="00A07252">
        <w:rPr>
          <w:rFonts w:ascii="TH SarabunPSK" w:hAnsi="TH SarabunPSK" w:cs="TH SarabunPSK"/>
          <w:sz w:val="32"/>
          <w:szCs w:val="32"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</w:rPr>
        <w:t>5</w:t>
      </w:r>
      <w:r w:rsidRPr="00A07252">
        <w:rPr>
          <w:rFonts w:ascii="TH SarabunPSK" w:hAnsi="TH SarabunPSK" w:cs="TH SarabunPSK"/>
          <w:sz w:val="32"/>
          <w:szCs w:val="32"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</w:rPr>
        <w:t xml:space="preserve">11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ห้ามจัดซื้อครุภัณฑ์ยานพาหนะประเภทใช้เครื่องยนต์หรือเครื่องไฟฟ้า รถยนต์ รถจักรยานยนต์ อุปกรณ์สื่อสาร  (เช่น วิทยุสื่อสาร โทรศัพท์มือถือ  เป็นต้น) กล้องวงจรปิด แผงโซล่าร์เซลล์  (พลังงานแสงอาทิตย์) วัสดุครุภัณฑ์ที่ผ่านการใช้แล้วและเครื่องออกกำลังกานที่ใช้พลังงานไฟฟ้า </w:t>
      </w:r>
    </w:p>
    <w:p w:rsidR="0068150A" w:rsidRPr="00A07252" w:rsidRDefault="0068150A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ขั้นตอนการดำเนินโครงการฯ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2.1 กรมการปกครองแจ้งหลักเกณฑ์ แนวทาง ขั้นตอน คู่มือการจัดทำโครงการฯ ให้จังหวัด/กรุงเทพมหานคร อำเภอ/เขต และคณะกรรมการหมู่บ้าน/ชุมชน ดำเนินการ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2.2 คณะกรรมการหมู่บ้าน/ชุมชน  เรียกประชุมประชาคมเพื่อนำปัญหาความต้องการของหมู่บ้าน/ชุมชนที่ได้จากการประชุมประชาคมโครงการพัฒนาคุณภาพชีวิตเพื่อขับเคลื่อนเศรษฐกิจฐานรากในพื้นที่ ตาม “โครงการไทยนิยม  ยั่งยืน” มาพิจารณาคัดเลือกปัญหาความต้องการที่ตรงกับหลัก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 xml:space="preserve">เกณฑ์และเงื่อนไขโครงการตามข้อ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 และจัดทำรายละเอียดโครงการตามแบบที่กำหนด รวมทั้งคัดเลือกคณะผู้รับผิดชอบโครงการ 3 คณะ แต่ละคณะจะต้องประกอบด้วยบุคคลที่ไม่ซ้ำกันเพื่อทำหน้าที่ต่าง ๆ ประกอบด้วย คณะผู้รับผิดชอบการจัดซื้อจัดจ้าง จำนวนไม่น้อยกว่า 3 คน  คณะผู้รับผิดชอบการตรวจรับพัสดุไม่น้อยกว่า 3 คน  และคณะผู้รับผิดชอบการเบิกจ่ายเงินและจัดทำบัญชี ไม่น้อยกว่า 3 คน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2.3 คณะกรรมการบริหารงานอำเภอ  หรือคณะกรรมการพิจารณาโครงการฯ ที่กรุงเทพมหานครแต่งตั้ง ประชุมพิจารณาอนุมัติโครงการและค่าใช้จ่ายของหมู่บ้าน/ชุมชน  โดยให้ภาคเอกชน  ภาคประชาสังคม และสถาบันการศึกษาระดับอุดมศึกษา ในพื้นที่มีส่วนร่วมในการให้ข้อคิดเห็น  ข้อเสนอแนะ ประกอบการพิจารณาของคณะกรรมการด้วย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โดยการพิจารณางบประมาณโครงการต่าง ๆ ที่หมู่บ้าน/ชุมชนเสนอ  กรณีที่ทางราชการมีการกำหนดอัตราค่าใช้จ่ายหรือราคามาตรฐานเรื่องใดไว้แล้ว ให้ใช้หลักเกณฑ์ของทางราชการเป็นหลักในการพิจารณา และเมื่อคณะกรรมการฯ พิจารณาโครงการเสร็จสิ้นทุกหมู่บ้าน/ชุมชน ในอำเภอ/เขต  ให้ที่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ทำการปกครองอำเภอ/สำนักงานเขต  จัดทำแผนการปฏิบัติงานและแผนการใช้จ่ายงบประมาณตามแบบที่ 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สงป. กำหนด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>2.4 ผู้ว่าราชการจังหวัด/ปลัดกรุงเทพมหานคร พิจารณาแผนปฏิบัติงานและแผน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>ใช้จ่ายงบประมาณ เพื่อเสนอให้ สงป. (กองจัดทำงบประมาณเข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ต</w:t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 xml:space="preserve">พื้นที่ 1-18) พิจารณาให้ความเห็นชอบ </w:t>
      </w:r>
      <w:r w:rsidR="00243CEE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เมื่อได้รับความเห็นชอบแล้ว ให้ที่ทำการปกครองจังหวัด/กรุงเทพมหานคร โอนเงินตามวงเงินที่ได้รับอนุมัติเข้าบัญชีของหมู่บ้าน/ชุมชน</w:t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 xml:space="preserve"> (ธนาคารออมสิน  ธนาคารกรุงไทย  ธนาคารเพื่อการเกษตรและสหกรณ์การเกษตร และธนาคารอิสลาม)  และแจ้งคณะกรรมการระดับอำเภอ/เขตและคณะกรรมการหมู่บ้าน/ชุมชนทราบ </w:t>
      </w:r>
    </w:p>
    <w:p w:rsidR="00243CEE" w:rsidRPr="00A07252" w:rsidRDefault="00243CEE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2.5 คณะกรรมการหมู่บ้าน/ชุมชน  ดำเนินโครงการตามที่ได้รับอนุมัติ เมื่อดำเนินโครงการ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แล้วเสร็จ  ให้จัดประชุมประชาคม    เพื่อให้ความเห็นชอบผลการดำเนินโครงการและอนุมัติการเบิกจ่ายงบประมาณจากธนาคาร การดำเนินโครงการให้เบิกจ่ายได้เท่า</w:t>
      </w:r>
      <w:r w:rsidR="008E3B06" w:rsidRPr="00A07252">
        <w:rPr>
          <w:rFonts w:ascii="TH SarabunPSK" w:hAnsi="TH SarabunPSK" w:cs="TH SarabunPSK" w:hint="cs"/>
          <w:sz w:val="32"/>
          <w:szCs w:val="32"/>
          <w:cs/>
        </w:rPr>
        <w:t>ที่ใช้จ่ายจริง  หากมีเงินเหลือจากการดำเนินโครงการให้ส่งคืน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E3B06"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ที่ทำการปกครองอำเภอ/สำนักงานเขต  เพื่อส่งคืนที่ทำการปกครองจังหวัด/กรุงเทพมหานคร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2.6 ธนาคารแจ้งผลการเบิกจ่ายให้อำเภอ/เขตทราบ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2.7 อำเภอ/เขตรายงานผลการดำเนินโครงการให้จังหวัด/กรุงเทพมหานคร ทราบ เพื่อจังหวัด/กรุงเทพมหานครรายงานกรมการปกครอง มท. สงป. และ กค. ทราย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2.8 สำนักงานปลัดกระทรวงมหาดไทยรายงานผลตามแผนการปฏิบัติงานและแผนการใช้จ่ายงบประมาณรายจ่ายเพิ่มเติม ประจำปีงบประมาณ พ.ศ. 2561 ต่อ สงป.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 สำนักงานปลัดกระทรวงมหาดไทยจัดทำและเสนอขอความเห็นชอบแผนการปฏิบัติงาน  และแผนการใช้จ่ายงบประมาณรายจ่ายเพิ่มเติม ประจำปีงบประมาณ พ.ศ. 2561 รวมทั้งเสนอขอรับการจัดสรรงบประมาณโครงการฯ ตามพระราชบัญญัติงบประมาณรายจ่ายเพิ่มเติม ประจำปีงบประมาณ พ.ศ. 2561 เพื่อให้ สงป. จัดสรรงบประมาณ โดยให้กรมการปกครองและกรุงเทพมหานครขอทำความตกลงกับกรมบัญชีกลางเพื่อเบิกจ่ายแทนกันให้เป็นไปตามที่ กค. กำหนด</w:t>
      </w:r>
    </w:p>
    <w:p w:rsidR="00F34BBF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3632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673632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ขออนุมัติโครงการรถไฟความเร็วสูงเชื่อม 3 สนามบิน และการกำหนด “พื้นที่ระเบียงเศรษฐกิจพิเศษภาคตะวันออก” เพิ่มเติม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คณะรัฐมนตรีมีมติอนุมัติและเห็นชอบตามที่กระทรวงอุตสาหกรรม (อก.) ในฐานะกำกับดูแลสำนักงานเพื่อการพัฒนาระเบียงเศรษฐกิจพิเศษภาคตะวันออก (สกรศ.) เสนอ ดังนี้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1. อนุมัติโครงการรถไฟความเร็วสูงเชื่อม 3 สนามบิน ในรูปแบบ </w:t>
      </w:r>
      <w:r w:rsidRPr="00A07252">
        <w:rPr>
          <w:rFonts w:ascii="TH SarabunPSK" w:hAnsi="TH SarabunPSK" w:cs="TH SarabunPSK"/>
          <w:sz w:val="32"/>
          <w:szCs w:val="32"/>
        </w:rPr>
        <w:t xml:space="preserve">PPP Net Cost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โดยภาครัฐลงทุนค่างานจัดกรรมสิทธิ์ที่ดิน และภาคเอกชนลงทุนค่างานโยธา ค่างานระบบรถไฟฟ้าและขบวนรถไฟฟ้า ค่าพัฒนาพื้นที่เพื่อสนับสนุนบริการรถไฟและบริการผู้โดยสาร และค่าจ้างที่ปรึกษาโครงการ รวมทั้งดำเนินงานบริหารและซ่อมบำรุงโครงการ โดยให้เอกชนร่วมลงทุนรวมเป็นเวลา 50 ปี และเอกชนเป็นผู้จัดเก็บค่าโดยสารและความเสี่ยงด้านจำนวนผู้โดยสารของโครงการ (</w:t>
      </w:r>
      <w:proofErr w:type="spellStart"/>
      <w:r w:rsidRPr="00A07252">
        <w:rPr>
          <w:rFonts w:ascii="TH SarabunPSK" w:hAnsi="TH SarabunPSK" w:cs="TH SarabunPSK"/>
          <w:sz w:val="32"/>
          <w:szCs w:val="32"/>
        </w:rPr>
        <w:t>RidershipRisk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) จัดเก็บรายได้จากการพัฒนาพื้นที่โครงการ ซึ่งคณะกรรมการนโยบายการพัฒนาระเบียงเศรษฐกิจพิเศษภาคตะวันออก (กนศ.) ได้ให้ความเห็นชอบด้วยแล้ว ทั้งนี้ ให้การรถไฟแห่งประเทศไทย (รฟท.) และหน่วยงานที่เกี่ยวข้องดำเนินการตามขั้นตอนของประกาศ กนศ. โดยเคร่งครัดต่อไป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อนุมัติให้ รฟท. มีอำนาจร่วมลงทุนกับเอกชนที่ได้รับคัดเลือก โดยรายละเอียดของการร่วมลงทุนอยู่ภายใต้หลักการของโครงการรถไฟความเร็วสูง ที่ได้รับอนุมัติไว้ในข้อ 1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 อนุมัติค่างานที่เกี่ยวข้องกับการจัดกรรมสิทธิ์ที่ดินและค่าสำรวจอสังหาริมทรัพย์โครงการรถไฟความเร็วสูงฯ ในกรอบวงเงินจำนวน 3,570.29 ล้านบาท โดยให้สำนักงบประมาณ (สงป.) จัดสรรงบประมาณให้ รฟท. ตามความจำเป็นและเหมาะสมต่อการใช้จ่ายเงินจริงต่อไป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4. อนุมัติกรอบวงเงินที่รัฐร่วมลงทุนกับเอกชน ในวงเงินไม่เกิน 119,425.75 ล้านบาท ที่เป็นมูลค่าปัจจุบันตามที่ตกลงในสัญญาร่วมลงทุน โดยทยอยจ่ายให้เอกชนหลักจากเริ่มเปิดเดินรถไฟความเร็วสูงฯ ทั้งระบบแล้ว และแบ่งจ่ายเป็นรายปี โดยกำหนดระยะเวลาแบ่งจ่ายไม่ต่ำกว่า 10 ปี โดยให้กำหนดเงื่อนไขการชำระเงินที่รัฐร่วมลงทุนกับเอกชนตามผลการดำเนินงาน เกณฑ์ประเมินผลผลิตที่เอกชนต้องส่งมอบ (</w:t>
      </w:r>
      <w:r w:rsidR="001B023F">
        <w:rPr>
          <w:rFonts w:ascii="TH SarabunPSK" w:hAnsi="TH SarabunPSK" w:cs="TH SarabunPSK"/>
          <w:sz w:val="32"/>
          <w:szCs w:val="32"/>
        </w:rPr>
        <w:t>Output Specification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ระดับในการบริการ (</w:t>
      </w:r>
      <w:r w:rsidRPr="00A07252">
        <w:rPr>
          <w:rFonts w:ascii="TH SarabunPSK" w:hAnsi="TH SarabunPSK" w:cs="TH SarabunPSK"/>
          <w:sz w:val="32"/>
          <w:szCs w:val="32"/>
        </w:rPr>
        <w:t>Level of Service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และระยะทางของการเดินรถไฟความเร็วสูงฯ ทั้งนี้ กรณีมีเหตุจำเป็น อาจให้ทยอยจ่ายเงินดังกล่าวให้เอกชนหลังจากเริ่มเปิดเดินรถไฟความเร็วสูงฯ บางส่วน โดยแบ่งจ่ายเงินที่รัฐร่วมลงทุนกับเอกชนกับเอกชนตามระยะทางของการเดินรถไฟความเร็วสูงฯ โดยในกรณีดังกล่าว กนศ. จะเสนอให้คณะรัฐมนตรีพิจารณาให้ความเห็นชอบ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5. เห็นชอบให้รัฐบาลรับภาระหนี้โครงสร้างพื้นฐานของโครงการแอร์พอร์ต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เรล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ลิงก์ ของ รฟท. เป็นจำนวนเงิน 22,558.06 ล้านบาท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6. เห็นชอบให้พื้นที่โครงการรถไฟความเร็วสูงฯ ตั้งแต่สนามบินดอนเมืองถึงสุดเขตกรุงเทพฯ และรวมถึงสถานีสุวรรณภูมิ ซึ่งเป็นพื้นที่ภายนอกระเบียงเศรษฐกิจพิเศษภาคตะวันออก เป็นพื้นที่ “ระเบียงเศรษฐกิจพิเศษภาคตะวันออก” เพิ่มเติม ตามคำสั่งหัวหน้าคณะรักษาความสงบแห่งชาติ ที่ 2/2560 เรื่อง การพัฒนาระเบียงเศรษฐกิจภาคตะวันออก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7. มอบหมายให้กระทรวงคมนาคม (ค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.) กระทรวงการคลัง (กค.) สงป. รฟท. สกรศ. และหน่วยงานที่เกี่ยวข้องไปดำเนินการในส่วนที่เกี่ยวข้องต่อไป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สาระสำคัญของหลักการของโครงการรถไฟความเร็วสูงฯ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ของ รฟท. ตามประกาศ สกรศ. เรื่อง รูปแบบและรายละเอียดของรายงานการศึกษาและวิเคราะห์โครงการ พ.ศ. 2560 ข้อ 3 (ก) สรุปสาระสำคัญ ได้ดังนี้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วัตถุประสงค์ของโครงการรถไฟความเร็วสูงฯ</w:t>
      </w:r>
    </w:p>
    <w:p w:rsidR="00673632" w:rsidRPr="00A07252" w:rsidRDefault="001B023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1.1 เป็นโครงสร้างพื้นฐานหลักในการพัฒนาระเบียงเศรษฐกิจพิเศษภาคตะวันออก</w:t>
      </w:r>
    </w:p>
    <w:p w:rsidR="00673632" w:rsidRPr="00A07252" w:rsidRDefault="001B023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1.2 เชื่อมต่อ 3 ท่าอากาศยานในเขตกรุงเทพฯ และระเบียบเศรษฐกิจพิเศษภาคตะวันออก คือ ท่าอากาศยานดอนเมือง ท่าอากาศยานสุวรรณภูมิ และท่าอากาศยานอู่ตะเภา แบบไร้รอยต่อ</w:t>
      </w:r>
    </w:p>
    <w:p w:rsidR="00673632" w:rsidRPr="00A07252" w:rsidRDefault="001B023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 xml:space="preserve">1.3 พัฒนาพื้นที่เพื่อสนับสนุนบริการรถไฟของโครงการรถไฟความเร็วสูงฯ และบริการผู้โดยสาร บริเวณสถานีรถไฟแอร์พอร์ต </w:t>
      </w:r>
      <w:proofErr w:type="spellStart"/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เรล</w:t>
      </w:r>
      <w:proofErr w:type="spellEnd"/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ลิงก์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มักกะสัน ให้เป็นศูนย์กลางการเชื่อมโยงกรุงเทพฯ กับระเบียงเศรษฐกิจพิเศษภาคตะวันออก (</w:t>
      </w:r>
      <w:r w:rsidR="00673632" w:rsidRPr="00A07252">
        <w:rPr>
          <w:rFonts w:ascii="TH SarabunPSK" w:hAnsi="TH SarabunPSK" w:cs="TH SarabunPSK"/>
          <w:sz w:val="32"/>
          <w:szCs w:val="32"/>
        </w:rPr>
        <w:t>EEC Gateway</w:t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และพื้นที่สถานีรถไฟความเร็วสูงศรีราชาเพื่อสนับสนุนบริการรถไฟและบริการผู้โดยสาร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1B023F">
        <w:rPr>
          <w:rFonts w:ascii="TH SarabunPSK" w:hAnsi="TH SarabunPSK" w:cs="TH SarabunPSK" w:hint="cs"/>
          <w:sz w:val="32"/>
          <w:szCs w:val="32"/>
          <w:cs/>
        </w:rPr>
        <w:t>2.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ขอบเขตของโครงการรถไฟความเร็วสูงฯ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2 ส่วน 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2.1 ส่วนของระบบขนส่งทางรถไฟเชื่อมท่าอากาศยานดอนเมือง ท่าอากาศยานสุวรรณภูมิ และท่าอากาศยานอู่ตะเภา เป็นระบบขนส่งทางรถไฟขนาดมาตรฐาน 1.435 เมตร รวมระยะทางประมาณ 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220 กิโลเมตร ใช้เวลาเดินทางประมาณ 1 ชั่วโมง ด้วยบริการรถไฟแบบด่วนพิเศษจอดบางสถานี และใช้เวลาประมาณ 1 ชั่วโมง 40 นาที ด้วยบริการรถไฟแบบปกติจอดทุกสถานี ทั้งนี้ คาดการณ์ว่าจะมีปริมาณผู้โดยสารประมาณ 147,000 คนต่อวัน ในปีที่เปิดให้บริการ (ปี 2566) ซึ่งส่วนของระบบขนส่งทางรถไฟดังกล่าว ประกอบด้วย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(1) โครงการแอร์พอร์ต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เรล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ลิงก์เดิมช่วงพญาไทถึงท่าอากาศยานสุวรรณภูมิ จำนวน 8 สถานี ใช้ความเร็วรถไฟในเมืองสูงสุด 160 กิโลเมตรต่อชั่วโมง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(2) โครงการแอร์พอร์ต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เรล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ลิงก์ ส่วนต่อขยายช่วงท่าอากาศยานดอนเมืองถึง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พญาไท จำนวน 2 สถานี ใช้ความเร็วรถไฟในเมืองสูงสุด 160 กิโลเมตรต่อชั่วโมง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(3) โครงการรถไฟความเร็วสูงช่วงกรุงเทพฯ ถึงท่าอากาศยานอู่ตะเภา จำนวน 5 สถานี ใช้ความเร็วรถไฟระหว่างเมือง สูงสุด 250 กิโลเมตรต่อชั่วโมง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โดยมีศูนย์ซ่อมบำรุงจำนวน 2 แห่ง ได้แก่ ศูนย์ซ่อมบำรุงคลองตัน </w:t>
      </w:r>
      <w:r w:rsidRPr="00A07252">
        <w:rPr>
          <w:rFonts w:ascii="TH SarabunPSK" w:hAnsi="TH SarabunPSK" w:cs="TH SarabunPSK"/>
          <w:sz w:val="32"/>
          <w:szCs w:val="32"/>
          <w:cs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ศูนย์ซ่อมบำรุงที่มีอยู่ในปัจจุบัน ภายใต้โครงการระบบขนส่งทางรถไฟเชื่อมท่าอากาศยานสุวรรณภูมิ และสถานีรับส่งผู้โดยสารอากาศยานในเมือง (</w:t>
      </w:r>
      <w:r w:rsidRPr="00A07252">
        <w:rPr>
          <w:rFonts w:ascii="TH SarabunPSK" w:hAnsi="TH SarabunPSK" w:cs="TH SarabunPSK"/>
          <w:sz w:val="32"/>
          <w:szCs w:val="32"/>
        </w:rPr>
        <w:t>Suvarnabhumi Airport Rail Link and City Air Terminal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ARL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และศูนย์ซ่อมบำรุงในบริเวณจังหวัดฉะเชิงเทรา (ศูนย์ซ่อมบำรุงแห่งใหม่)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ส่วนของการพัฒนาพื้นที่เพื่อสนับสนุนบริการรถไฟและบริการผู้โดยสารและ</w:t>
      </w:r>
      <w:r w:rsidR="001B0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การดำเนินกิจการทางพาณิชย์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บริเวณสถานีแอร์พอร์ต </w:t>
      </w:r>
      <w:proofErr w:type="spellStart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เรล</w:t>
      </w:r>
      <w:proofErr w:type="spellEnd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ลิงก์ มักกะสันขนาดพื้นที่รวมประมาณ 150 ไร่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เป็นสถานีศูนย์กลางการเดินทางเชื่อมโยงกรุงเทพมหานครกับระเบียงเศรษฐกิจพิเศษภาคตะวันออก (</w:t>
      </w:r>
      <w:r w:rsidRPr="00A07252">
        <w:rPr>
          <w:rFonts w:ascii="TH SarabunPSK" w:hAnsi="TH SarabunPSK" w:cs="TH SarabunPSK"/>
          <w:sz w:val="32"/>
          <w:szCs w:val="32"/>
        </w:rPr>
        <w:t>Main Station for EEC Gateway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โดยพื้นที่ดังกล่าวติดกับบริเวณโดยรอบ ดังนี้ ด้านทิศเหนือติดกับถนน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จตุร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ทิศ ด้านทิศตะวันออกติดกับถนนอโศกมนตรี ด้านทิศใต้ติดกับถนนกำแพงเพชร 7 และด้านทิศตะวันตกติดกับที่ดิน รฟท. ในส่วนศูนย์ซ่อมบำรุงของ รฟท. ทั้งนี้ รูปแบบการพัฒนาที่ดินดังกล่าวจะเป็นลักษณะการเช่า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ซึ่งมีกำหนดระยะเวลาการเช่า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เท่ากับ 50 ปี ซึ่งไม่เกินกว่าระยะเวลาของโครงการ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(2)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บริเวณสถานีรถไฟความเร็วสูงศรีราชาขนาดพื้นที่ประมาณ 25 ไร่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เป็นที่ดินว่างเปล่าของ รฟท. โดยพื้นที่ดังกล่าวติดกับบริเวณโดยรอบ ดังนี้ ด้านทิศเหนือติดกับทางหลวง  3241 ที่เชื่อมต</w:t>
      </w:r>
      <w:r w:rsidR="001B023F">
        <w:rPr>
          <w:rFonts w:ascii="TH SarabunPSK" w:hAnsi="TH SarabunPSK" w:cs="TH SarabunPSK" w:hint="cs"/>
          <w:sz w:val="32"/>
          <w:szCs w:val="32"/>
          <w:cs/>
        </w:rPr>
        <w:t>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อ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เข้ากับตัวเมืองของอำเภอศรีราชา ด้านทิศตะวันออกติดกับที่ดินเอกชน ด้านทิศใต้ติดกับถนนศรีราชา-หนองยาย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บู่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และด้านทิศตะวันตกติดกับที่ดินเอกชน ทั้งนี้ รูปแบบการพัฒนาพื้นที่ดังกล่าวจะเป็นลักษณะการเช่าซึ่งมีกำหนดระยะเวลาการเช่าเท่ากับ 50 ปี ซึ่งไม่เกินกว่าระยะเวลาของโครงการ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</w:t>
      </w:r>
      <w:r w:rsidR="001B023F">
        <w:rPr>
          <w:rFonts w:ascii="TH SarabunPSK" w:hAnsi="TH SarabunPSK" w:cs="TH SarabunPSK" w:hint="cs"/>
          <w:sz w:val="32"/>
          <w:szCs w:val="32"/>
          <w:cs/>
        </w:rPr>
        <w:t>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ระยะเวลาโครงการที่เหมาะสม คือ 50 ปี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เพื่อให้เกิดประโยชน์สูงสุดกับภาครัฐและประหยัดงบประมาณ แบ่งเป็น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3.1 ระยะการพัฒนาโครงการฯ ได้แก่ งานการออกแบบและงานการก่อสร้าง เป็นระยะเวลา 5 ปี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3.2 ระยะการดำเนินงานของโครงการและงานการบำรุงรักษา เป็นระยะ</w:t>
      </w:r>
      <w:r w:rsidR="005E69EF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เวลา 45 ปี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เงื่อนไขรายละเอียดเกี่ยวกับการเริ่มต้นและการสิ้นสุดการนับระยะเวลาดังกล่าว เป็นไปตามที่ รฟท. และเอกชนตกลงกัน 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69EF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การปรับเพิ่มระยะเวลาการดำเนินการของเจ้าหน้าที่ในการตรวจลงตรา </w:t>
      </w:r>
      <w:r w:rsidR="005E69EF" w:rsidRPr="00A0725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E69EF" w:rsidRPr="00A07252">
        <w:rPr>
          <w:rFonts w:ascii="TH SarabunPSK" w:hAnsi="TH SarabunPSK" w:cs="TH SarabunPSK"/>
          <w:b/>
          <w:bCs/>
          <w:sz w:val="32"/>
          <w:szCs w:val="32"/>
        </w:rPr>
        <w:t>Visa</w:t>
      </w:r>
      <w:r w:rsidR="005E69EF"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ประทับตราให้อยู่ในราชอาณาจักร ขออนุญาตทำงาน และจัดทำ/ปรับปรุงทะเบียนประวัติให้กับแรงงานต่างด้าว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คณะรัฐมนตรีมีมติเห็นชอบตามที่กระทรวงแรงงาน (รง.) เสนอ ดังนี้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ให้กระทรวงมหาดไทย (มท.) ใช้อำนาจตามมาตรา 17 แห่งพระราชบัญญัติคนเข้าเมือง                   พ.ศ. 2522 ออกประกาศ ดังนี้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1.1 ผ่อนผันให้แรงงานต่างด้าวที่ยังไม่ได้พิสูจน์สัญชาติและได้ยื่นเรื่องขอจัดทำ/ปรับปรุงทะเบียนประวัติไว้กับกรมการจัดหางาน ภายในวันที่ 31 มีนาคม 2561 แล้ว อยู่ในราชอาณาจักรถึงวันที่ 30 มิถุนายน 2561 เพื่อจัดทำ/ปรับปรุงทะเบียนประวัติ พิสูจน์สัญชาติ ขอรับตรวจลงตรา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1.2 ให้เจ้าพนักงานตรวจคนเข้าเมืองสามารถตรวจลงตรา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และประทับตราให้อยู่ในราชอาณาจักรแก่แรงงานต่างด้าวที่ผ่านการพิสูจน์สัญชาติ ซึ่งได้ยื่นเรื่องขอจัดทำ/ปรับปรุงทะเบียนประวัติไว้กับกรมการจัดหางานภายในวันที่ 31 มีนาคม 2561 แล้ว โดยยกเว้นค่าปรับฐานอยู่ในราชอาณาจักรเกินกว่าระยะเวลาที่กฎหมายกำหนด เนื่องจากแรงงานต่างด้าวมีจำนวนมาก ทำให้เจ้าหน้าที่ไม่สามารถตรวจลงตรา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และประทับตราให้อยู่ในราชอาณาจักรได้ทันในระยะเวลาที่กำหนด ทั้งนี้ ไม่เกินวันที่ 30 มิถุนายน 2561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ให้สำนักงานตรวจคนเข้าเมืองสามารถตรวจลงตรา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แก่แรงงานต่างด้าวที่ได้ยื่นเรื่องขอจัดทำ/ปรับปรุงทะเบียนประวัติไว้กับกรมการจัดหางานภายในวันที่ 31 มีนาคม 2561 แล้ว โดยให้ตรวจลงตรา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และประทับตราให้อยู่ในราชอาณาจักรให้แก่แรงงานต่างด้าวดังกล่าว ถึงวันที่ 31 มีนาคม 2563 หรือ 1 พฤศจิกายน 2562 ในกรณีแรงงานต่างด้าวในกิจการประมงทะเลและแปรรูปสัตว์น้ำ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ให้กรมการจัดหางานกำหนดสถานที่รับคำร้องขอจัดทำ/ปรับปรุงทะเบียนประวัติ ณ ศูนย์บริการเบ็ดเสร็จ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 xml:space="preserve">One Stop Service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OSS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สำนักงานจัดหางานจังหวัด สำนักงานจัดหางานกรุงเทพมหานครพื้นที่ 1-10 รวมถึงการยื่นเอกสารผ่านระบบออนไลน์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4. ให้กรมการปกครองจัดทำ/ปรับปรุงทะเบียนประวัติ ออกบัตรประจำตัวคนซึ่งไม่มีสัญชาติไทย (บัตรชมพู) แก่แรงงานต่างด้าวที่ได้ยื่นเรื่องขอจัดทำ/ปรับปรุงทะเบียนประวัติไว้กับกรมการจัดหางาน ภายในวันที่ 31 มีนาคม 2561 แล้ว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5. เพื่อให้การบริหารจัดการการทำงานของแรงงานต่างด้าวเป็นไปด้วยความเรียบร้อย ให้ รง. (กรมการจัดหางาน) สามารถปรับเปลี่ยนกระบวนการขั้นตอนกำหนดสถานที่ในการดำเนินการจัดทำ/ปรับปรุงทะเบียนประวัติ ออกบัตรประจำตัวคนซึ่งไม่มีสัญชาติไทย (บัตรชมพู) ตรวจลงตรา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Visa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และประทับตราให้อยู่ในราชอาณาจักรได้ตามความเหมาะสม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มาตรการป้องกันและปราบปรามการทุจริตและประพฤติมิชอบในระบบราชการ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หลักเกณฑ์การดำเนินการเพื่อประโยชน์ในการตรวจสอบป้องกันและปราบปรามการทุจริตและประพฤติมิชอบในระบบราชการ ตามที่คณะรักษาความสงบแห่งชาติเสนอ ดังนี้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คณะรักษาความสงบแห่งชาติได้มีนโยบายสำคัญและเร่งด่วนในการป้องกันและขจัดการทุจริตและประพฤติมิชอบเพื่อปฏิรูประบบการบริหารราชการแผ่นดินให้เป็นไปอย่างโปร่งใสและเป็นที่เชื่อมั่นและไว้วางใจของประชาชน ซึ่งแม้ที่ผ่านมารัฐบาลจะได้กำหนดมาตรการในการขับเคลื่อนการดำเนินการเรื่องดังกล่าวให้เกิดผลมาอย่างต่อเนื่อง แต่จากข้อเท็จจริงที่ปรากฏ ทั้งจากข้อร้องเรียนและผลการตรวจสอบการทุจริตในระบบราชการ แสดงให้เห็นว่ายังคงมีความจำเป็นต้องให้ความสำคัญกับการแก้ไขปัญหาและการป้องกันและปราบปรามการทุจริตในระบบราชการอย่างจริงจังและเข้มงวด เพื่อให้เกิดความเชื่อมั่นในกระบวนการป้องกันและปราบปรามการทุจริตและประพฤติมิชอบ กระบวนการยุติธรรม และเพื่อให้เกิดประสิทธิภาพในการปฏิบัติหน้าที่ของข้าราชการและเจ้าหน้าที่ของรัฐ และสร้างความเชื่อมั่นและไว้วางใจแก่ประชาชน อันจะเป็นประโยชน์ต่อการขับเคลื่อนยุทธศาสตร์ชาติและการปฏิรูประบบบริหารราชการแผ่นดิน และการป้องกันและปราบปรามการทุจริตและประพฤติมิชอบ 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265 ของรัฐธรรมนูญแห่งราชอาณาจักรไทย ประกอบกับมาตรา 42 วรรคสาม ของรัฐธรรมนูญแห่งราชอาณาจักรไทย (ฉบับชั่วคราว) พุทธศักราช 2557 คณะรักษาความสงบแห่งชาติจึงกำหนดหลักเกณฑ์การดำเนินการเพื่อประโยชน์ในการป้องกันและปราบปรามการทุจริตในระบบราชการดังต่อไป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1 ในกรณีที่มีข้อร้องเรียนเกี่ยวกับการทุจริตและประพฤติมิชอบของข้าราชการ หรือเจ้าหน้าที่ของรัฐ ให้ส่วนราชการต้นสังกัดดำเนินการตรวจสอบข้อเท็จจริงเบื้องต้นให้แล้วเสร็จภายใน 7 วัน แล้วรายงานผลการพิจารณาต่อหัวหน้าส่วนราชการและรัฐมนตรีเจ้าสังกัดเพื่อรับทราบทันที และให้พิจารณาดำเนินการทางวินัยหรือทางอาญาโดยเร็วซึ่งจะต้องให้แล้วเสร็จภายใน 30 วัน ในระหว่างนี้ให้รายงานความคืบหน้าในการดำเนินการต่อหัวหน้าส่วนราชการหรือรัฐมนตรีเจ้าสังกัด เพื่อทราบเป็นระยะตามความเหมาะสม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กรณีที่ตรวจสอบข้อเท็จจริงแล้วพบว่ามีเหตุน่าเชื่อถือ และเป็นกรณีที่ทำให้เกิดความเสียหายแก่ราชการหรือทำให้เกิดความเดือดร้อนแก่ประชาชน แม้ผลการตรวจสอบยังไม่อาจสรุปความผิดได้ชัดเจนถึงขั้นชี้มูลความผิด ให้พิจารณาปรับย้ายข้าราชการหรือเจ้าหน้าที่ของรัฐที่เกี่ยวข้อง ไปดำรงตำแหน่งอื่นเป็นการชั่วคราว เพื่อประโยชน์ในการตรวจสอบและป้องกันการกระทำที่อาจมีผลต่อการตรวจสอบโดยเร็ว และในกรณีที่เป็นเรื่องร้ายแรงหรือมีผลกระทบต่อความเชื่อมั่นและไว้วางใจของประชาชน ให้เสนอให้มีการย้ายหรือโอนไปแต่งตั้งให้ดำรงตำแหน่งในอัตรากำลังชั่วคราวเป็นกรณีพิเศษในสำนักนายกรัฐมนตรี และดำเนินการตามมาตรการที่กำหนดขึ้นตามคำสั่งหัวหน้าคณะรักษาความสงบแห่งชาติ ที่ 16/2558 เรื่อง มาตรการแก้ปัญหาเจ้าหน้าที่ของรัฐที่อยู่ระหว่างการถูกตรวจสอบ และการกำหนดกรอบอัตรากำลังชั่วคราว ลงวันที่ 15 พฤษภาคม พุทธศักราช 2558 หรือคำสั่งหัวหน้าคณะรักษาความสงบแห่งชาติที่ 68/2559 เรื่องมาตรการแก้ปัญหาเจ้าหน้าที่ในหน่วยงานอื่นของรัฐและการกำหนดกรอบอัตรากำลังชั่วคราวลงวันที่ 16 พฤศจิกายน พุทธศักราช 2559 แล้วแต่กรณี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2 ในกรณีที่ตรวจสอบข้อเท็จจริงแล้วพบว่ามีหลักฐานควรเชื่อได้ว่าสามารถสรุปความผิดได้ชัดเจนถึงขั้นชี้มูลความผิด ให้ส่วนราชการต้นสังกัดดำเนินการทางวินัยต่อข้าราชการ และเจ้าหน้าที่ของรัฐที่เกี่ยวข้องอย่างเด็ดขาดโดยเร็ว และให้รายงานหัวหน้าส่วนราชการและรัฐมนตรีเจ้าสังกัดเพื่อทราบความคืบหน้าและเร่งรัดการดำเนินการอย่างสม่ำเสมอ ทั้งนี้ อาจพิจารณาให้ข้าราชการหรือเจ้าหน้าที่ของรัฐผู้นั้นออกจากราชการไว้ก่อนหรือออกจากตำแหน่งก็ได้ตามความจำเป็นและเหมาะสม และในกรณีที่พบว่ามีความเกี่ยวข้องกับการกระทำความผิดทางอาญาด้วย ให้ส่งเรื่องให้หน่วยงานของรัฐที่มีหน้าที่รับผิดชอบเพื่อพิจารณาดำเนินคดีโดยทันที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กระบวนการพิจารณาดำเนินการตามวรรคหนึ่งให้เป็นไปตามกฎหมาย กฎ และระเบียบที่เกี่ยวข้องตามปกติ แต่ให้เร่งดำเนินการให้แล้วเสร็จโดยเร็วโดยพิจารณาจัดลำดับตามความสำคัญ ความสนใจของประชาชน และมูลค่าความเสียหายที่เกิดขึ้น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ในกรณีที่เป็นการกระทำความผิดต่อตำแหน่งหน้าที่ราชการ หรือเป็นความผิดทางวินัยอย่างร้ายแรง แต่ไม่ถึงขั้นให้ปลดออกจากราชการหรือไล่ออกจากราชการ ให้ส่วนราชการต้นสังกัดดำเนินการปรับย้ายจากตำแหน่งเดิม และห้ามปรับย้ายกลับไปดำรงตำแหน่งหน้าที่ในลักษณะเดิม หรือแต่งตั้งให้ดำรงตำแหน่งสูงขึ้นภายในเวลา 3 ปี นับแต่วันที่มีการลงโทษทางวินัย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3 การปฏิบัติตามนโยบายของรัฐบาล หรือคณะรักษาความสงบแห่งชาติ ที่ทำให้การปฏิบัติราชการเกิดความล่าช้าหรือไม่มีประสิทธิภาพซึ่งทำให้เกิดความเสียหายแก่ราชการ หรือทำให้เกิดความเดือดร้อนแก่ประชาชน ให้ถือเป็นกรณีที่ต้องพิจารณาให้มีการย้ายหรือโอนไปแต่งตั้งให้ดำรงตำแหน่งอื่นตามข้อ 1 วรรคสองด้วย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4 ให้หน่วยงานของรัฐที่เกี่ยวข้องพิจารณาจัดให้มีมาตรการคุ้มครองพยาน หรือผู้ให้ข้อมูลหรือเบาะแสในการตรวจสอบอย่างเหมาะสม เพื่อให้การได้รับข้อมูลและหลักฐานในการดำเนินการต่อผู้มีส่วนเกี่ยวข้องในการทุจริตและประพฤติมิชอบเป็นไปอย่างมีประสิทธิภาพ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ในกรณีที่ตรวจสอบพบว่ามีการจงใจให้ข้อมูลเพื่อใส่ร้ายหรือบิดเบือนข้อมูลเพื่อให้มีการดำเนินการ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ที่เป็นผลร้ายต่อบุคคลอื่น ให้พิจารณาดำเนินการลงโทษบุคคลดังกล่าวอย่างเด็ดขาดด้วย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5 ให้คณะรัฐมนตรีพิจารณาสั่งการให้ส่วนราชการและหน่วยงานของรัฐที่เกี่ยวข้อง ยึดถือปฏิบัติตามหลักเกณฑ์นี้โดยเคร่งครัดตั้งแต่บัดนี้เป็นต้นไป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A07252" w:rsidRDefault="00BB1C09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</w:t>
      </w:r>
      <w:proofErr w:type="spellStart"/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เชีย</w:t>
      </w:r>
      <w:proofErr w:type="spellEnd"/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ต่อ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เซีย (</w:t>
      </w:r>
      <w:r w:rsidRPr="00A07252">
        <w:rPr>
          <w:rFonts w:ascii="TH SarabunPSK" w:hAnsi="TH SarabunPSK" w:cs="TH SarabunPSK"/>
          <w:sz w:val="32"/>
          <w:szCs w:val="32"/>
        </w:rPr>
        <w:t>Memorandum of Understanding Between the Government of the Kingdom of Thailand and the Government of Malaysia Concerning Cooperation and Mutual Assistance in Customs Matters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และให้ กค. รับความเห็นของกระทรวงการต่างประเทศ (กต.) ไปพิจารณาดำเนินการในส่วนที่เกี่ยวข้องต่อไป ทั้งนี้ ในกรณีที่มีความจำเป็นจะต้องปรับปรุงถ้อยคำหรือสาระสำคัญในภายหลังจากที่คณะรัฐมนตรีได้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สามารถดำเนินการได้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ตามนัย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อนุมัติให้อธิบดีกรมศุลกากรหรือผู้ที่ได้รับมอบหมายเป็นลงนามใน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เซีย และอนุมัติให้ กต. จัดทำหนังสือมอบอำนาจเต็ม (</w:t>
      </w:r>
      <w:r w:rsidRPr="00A07252">
        <w:rPr>
          <w:rFonts w:ascii="TH SarabunPSK" w:hAnsi="TH SarabunPSK" w:cs="TH SarabunPSK"/>
          <w:sz w:val="32"/>
          <w:szCs w:val="32"/>
        </w:rPr>
        <w:t>Full Powers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ให้แก่ผู้ลงนามตามหลักการของมติคณะรัฐมนตรีเมื่อวันที่ 2 กรกฎาคม 2556 </w:t>
      </w:r>
      <w:r w:rsidRPr="00A07252">
        <w:rPr>
          <w:rFonts w:ascii="TH SarabunPSK" w:hAnsi="TH SarabunPSK" w:cs="TH SarabunPSK"/>
          <w:sz w:val="32"/>
          <w:szCs w:val="32"/>
          <w:cs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หลักเกณฑ์และแนวทางปฏิบัติเกี่ยวกับการออกหนังสือมอบอำนาจเต็ม (</w:t>
      </w:r>
      <w:r w:rsidRPr="00A07252">
        <w:rPr>
          <w:rFonts w:ascii="TH SarabunPSK" w:hAnsi="TH SarabunPSK" w:cs="TH SarabunPSK"/>
          <w:sz w:val="32"/>
          <w:szCs w:val="32"/>
        </w:rPr>
        <w:t>Full Powers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Pr="00A07252">
        <w:rPr>
          <w:rFonts w:ascii="TH SarabunPSK" w:hAnsi="TH SarabunPSK" w:cs="TH SarabunPSK"/>
          <w:sz w:val="32"/>
          <w:szCs w:val="32"/>
          <w:cs/>
        </w:rPr>
        <w:t>]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เซี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มีวัตถุประสงค์เพื่อส่งเสริมและพัฒนาความร่วมมือ และการให้ความช่วยเหลือซึ่งกันและกันระหว่างศุลกากรไทยและศุลกากรมาเลเซียให้เกิดความเข้าใจในการติดต่อสื่อสารและแลกเปลี่ยนข้อมูลระหว่างกันอย่างเป็นระบบมากขึ้น เช่น การแลกเปลี่ยนข้อมูลเกี่ยวกับพิธีการศุลกากร กฎหมาย ข้อบังคับ และพิธีการต่าง ๆ การแจ้งข่าวสารและแบ่งปันข้อมูลที่เป็นประโยชน์ระหว่างกัน เป็นต้น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ขอความเห็นชอบการเข้าเป็นภาคีอนุสัญญาว่าด้วยการคุ้มครองทางกายภาพของวัสดุนิวเคลียร์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และที่แก้ไขเพิ่มเติม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คณะรัฐมนตรีมีมติเห็นชอบและอนุมัติตามที่กระทรวงวิทยาศาสตร์และเทคโนโลยี (วท.) เสนอ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การภาคยานุวัติอนุสัญญาว่าด้วยการคุ้มครองทางกายภาพของวัสดุนิวเคลียร์และการให้สัตยาบันข้อแก้ไขเพิ่มเติมอนุสัญญา โดยไม่รับกระบวนการระงับข้อพิพาทโดยวิธีอนุญาโตตุลาการและการเสนอเรื่องสู่ศาลยุติธรรมระหว่างประเทศ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มอบหมายให้กระทรวงการต่างประเทศ (กต.) เป็นผู้ดำเนินการตามกระบวนการที่เกี่ยวข้องในการภาคยานุวัติอนุสัญญาฯ และการให้สัตยาบันข้อแก้ไขเพิ่มเติมอนุสัญญาฯ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มอบหมายให้สำนักงานปรมาณูเพื่อสันติ (ปส.) เป็นหน่วยประสานงานหลักระดับชาติของการดำเนินการตามพันธกรณีของอนุสัญญาว่าด้วยการคุ้มครองทางกายภาพของวัสดุนิวเคลียร์และที่แก้ไขเพิ่มเติม ภายหลังจากที่ประเทศไทยเข้าเป็นภาคีอนุสัญญาแล้ว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อนุมัติในหลักการสำหรับการจัดสรรงบประมาณเพื่อเป็นค่าใช้จ่ายในการดำเนินการตามพันธกรณีของอนุสัญญาฯ ให้แก่ ปส. ในฐานะหน่วยประสานงานหลักระดับชาติ และหน่วยงานราชการไทยที่เกี่ยวข้อง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ทั้งนี้ สำหรับค่าใช้จ่ายในการดำเนินการตามพันธกรณีของอนุสัญญาว่าด้วยการคุ้มครองทางกายภาพของวัสดุนิวเคลียร์และที่แก้ไขเพิ่มเติม ให้ วท. (สำนักงานปรมาณูเพื่อสันติ) และหน่วยงานที่เกี่ยวข้องใช้จ่ายจากงบประมาณรายจ่ายประจำปีงบประมาณ พ.ศ. 2561 ที่ได้รับจัดสรรไว้แล้ว โดยปรับแผนการปฏิบัติงานและแผนการใช้จ่ายงบประมาณมาดำเนินการเป็นลำดับแรกก่อน สำหรับค่าใช้จ่ายในปีต่อ ๆ ไป ให้เสนอขอรับการจัดสรรงบประมาณรายจ่ายประจำปีรองรับตามความจำเป็นและเหมาะสมตามขั้นตอนต่อไป ตามความเห็นของสำนักงบประมาณ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สาระสำคัญของอนุสัญญาว่าด้วยการคุ้มครองทางกายภาพของวัสดุนิวเคลียร์ และที่แก้ไขเพิ่มเติม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คุ้มครองทางกายภาพที่มีประสิทธิภาพทั่วโลกของวัสดุนิวเคลียร์ที่ใช้ในทางสันติและของสถานประกอบการทางนิวเคลียร์ที่ใช้ในทางสันติ ตลอดจนเพื่อป้องกันและต่อต้านการกระทำความผิดเกี่ยวกับวัสดุและสถานประกอบการ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ขอบเขตของอนุสัญญาฯ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ใช้บังคับกับวัสดุนิวเคลียร์ที่ใช้ในทางสันติในขณะใช้งาน เก็บรักษาและระหว่างการขนส่งระหว่างประเทศและสถานประกอบการทางนิวเคลียร์ที่ใช้ในทางสันติ แต่ไม่ใช้บังคับกับวัสดุนิวเคลียร์ที่ใช้หรือเก็บรักษาเพื่อวัตถุประสงค์ทางการทหาร (ข้อ 2 ของอนุสัญญา)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02E9" w:rsidRPr="00A07252" w:rsidRDefault="009A02E9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หนังสือแสดงเจตนารมณ์ระหว่างสำนักงานตำรวจแห่งชาติและสำนักงานตำรวจเนเธอร์แลนด์ว่าด้วยการต่อต้านอาชญากรรมข้ามชาติ 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</w:rPr>
        <w:t>Letter of Intent between the Royal Thai Police and the Netherlands Police on Combating Transnational Crime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คณะรัฐมนตรีมีมติเห็นชอบและอนุมัติตามที่สำนักงานตำรวจแห่งชาติ (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ตช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.) เสนอ  ดังนี้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เห็นชอบร่างหนังสือแสดงเจตนารมณ์ระหว่าง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ตช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 และสำนักงานตำรวจเนเธอร์แลนด์ว่าด้วยการต่อต้านอาชญากรรมข้ามชาติ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Letter of Intent between the Royal Thai Police and the Netherlands Police on Combating Transnational Crime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(หนังสือแสดงเจตนารมณ์ฯ)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อนุมัติให้ผู้บัญชาการตำรวจแห่งชาติ หรือผู้แทนเป็นผู้ลงนามหนังสือแสดงเจตนารมณ์ฯ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อนุมัติให้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ตช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>. สามารถดำเนินการแก้ไขปรับปรุงร่างหนังสือแสดงเจตนารมณ์ฯ ในส่วนที่ไม่ใช่</w:t>
      </w:r>
    </w:p>
    <w:p w:rsidR="00726814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สาระสำคัญ หากมีความจำเป็นต้องมีการแก้ไขในภายภาคหน้าโดยไม่ต้องเสนอคณะรัฐมนตรีพิจารณาให้ความเห็นชอบอีกครั้งทั้งนี้ ในกรณีมีความจำเป็นต้องแก้ไขปรับปรุงร่างหนังสือแสดงเจตนารมณ์ระหว่างสำนักงานตำรวจแห่งชาติและสำนักงานตำรวจเนเธอร์แลนด์ว่าด้วยการต่อต้านอาชญากรรมข้ามชาติ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Letter of Intent between the Royal Thai Police and the Netherlands Police on Combating Transnational Crime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และไม่ขัดกับหลักการที่คณะรัฐมนตรีได้ให้ความเห็นชอบหรือมีมติอนุมัติไปแล้ว  ให้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ตช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. สามารถดำเนินการได้โดยให้นำเสนอคณะรัฐมนตรีทราบภายหลัง 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 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BA6F67" w:rsidRDefault="00BA6F6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6F67" w:rsidRPr="00A07252" w:rsidRDefault="00BA6F6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สาระสำคัญของร่างหนังสือแสดงเจตนารมณ์ฯ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มีวัตถุประสงค์และความมุ่งหมาย เพื่อสร้างกรอบ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ทำงานพื้นฐานเพื่อความร่วมมือระหว่างผู้เข้าร่วมทั้งสองฝ่ายในการต่อต้านอาชญากรรมข้ามชาติและในเรื่องอื่น ๆ ที่เกี่ยวข้องกับความร่วมมือของตำรวจ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รูปแบบของกิจกรรมความร่วมมือ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ครอบคลุมในด้านต่าง ๆ ดังนี้ (1) การแลกเปลี่ยนข้อมูลเชิง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กลยุทธ์และปฏิบัติการการบังคับใช้กฎหมาย และการวิเคราะห์ (2) การปฏิบัติการประสานงาน (3) การสร้าง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ความเข้มแข็งและเป็นปึกแผ่นให้กับเครือข่ายความร่วมมือที่มีอยู่ และ (4) ความร่วมมือกันอย่างใกล้ชิดและ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การสนับสนุนร่วมกัน โดยผ่านเจ้าหน้าที่ประสานงานและที่ปรึกษาทางด้านเอกสาร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การเพิ่มทุนของหน่วยงานค้ำประกันเครดิตและการลงทุนแห่งภูมิภาคอาเซียน+3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คณะรัฐมนตรีพิจารณา</w:t>
      </w:r>
      <w:r w:rsidRPr="00A07252">
        <w:rPr>
          <w:rFonts w:ascii="TH SarabunPSK" w:hAnsi="TH SarabunPSK" w:cs="TH SarabunPSK"/>
          <w:sz w:val="32"/>
          <w:szCs w:val="32"/>
          <w:cs/>
        </w:rPr>
        <w:t>การเพิ่มทุนของหน่วยงานค้ำประกันเครดิตและการลงทุนแห่งภูมิภาคอาเซียน+</w:t>
      </w:r>
      <w:r w:rsidRPr="00A07252">
        <w:rPr>
          <w:rFonts w:ascii="TH SarabunPSK" w:hAnsi="TH SarabunPSK" w:cs="TH SarabunPSK"/>
          <w:sz w:val="32"/>
          <w:szCs w:val="32"/>
        </w:rPr>
        <w:t>3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แล้วมีมติ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เห็นชอบกรอบวงเงินสำหรับ</w:t>
      </w:r>
      <w:r w:rsidRPr="00A07252">
        <w:rPr>
          <w:rFonts w:ascii="TH SarabunPSK" w:hAnsi="TH SarabunPSK" w:cs="TH SarabunPSK"/>
          <w:sz w:val="32"/>
          <w:szCs w:val="32"/>
          <w:cs/>
        </w:rPr>
        <w:t>การเพิ่มทุนของหน่วยงานค้ำประกันเครดิตและการลงทุนแห่งภูมิภาคอาเซียน+3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 xml:space="preserve">Credit Guarantee and Investment Facility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ตามสัดส่วนที่ประเทศได้รับจัดสรรจำนวน 9 ล้านดอลลาร์สหรัฐ (หรือภายในกรอบวงเงินไม่เกิน 360 ล้านบาท) โดยให้ กค. ทำความตกลง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ในรายละเอียดกับสำนักงบประมาณต่อไป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คลังหรือผู้แทนลงนามในแบบแสดงความจำนงในการเพิ่มทุนตามสัดส่วนที่ได้รับจัดสรร (</w:t>
      </w:r>
      <w:r w:rsidRPr="00A07252">
        <w:rPr>
          <w:rFonts w:ascii="TH SarabunPSK" w:hAnsi="TH SarabunPSK" w:cs="TH SarabunPSK"/>
          <w:sz w:val="32"/>
          <w:szCs w:val="32"/>
        </w:rPr>
        <w:t>Instrument of Subscription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โดยกระทรวงการต่างประเทศพิจารณาจัดทำหนังสือมอบอำนาจเต็ม (</w:t>
      </w:r>
      <w:r w:rsidR="00BA6F67">
        <w:rPr>
          <w:rFonts w:ascii="TH SarabunPSK" w:hAnsi="TH SarabunPSK" w:cs="TH SarabunPSK"/>
          <w:sz w:val="32"/>
          <w:szCs w:val="32"/>
        </w:rPr>
        <w:t xml:space="preserve">Full </w:t>
      </w:r>
      <w:r w:rsidRPr="00A07252">
        <w:rPr>
          <w:rFonts w:ascii="TH SarabunPSK" w:hAnsi="TH SarabunPSK" w:cs="TH SarabunPSK"/>
          <w:sz w:val="32"/>
          <w:szCs w:val="32"/>
        </w:rPr>
        <w:t>Powers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ให้แก่ผู้ลงนามตามนัยมติคณะรัฐมนตรีเมื่อวันที่ 2 กรกฎาคม 2556 </w:t>
      </w:r>
      <w:r w:rsidRPr="00A07252">
        <w:rPr>
          <w:rFonts w:ascii="TH SarabunPSK" w:hAnsi="TH SarabunPSK" w:cs="TH SarabunPSK"/>
          <w:sz w:val="32"/>
          <w:szCs w:val="32"/>
          <w:cs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เรื่อง หลักเกณฑ์และแนวทางปฏิบัติเกี่ยวกับการออกหนังสือ</w:t>
      </w:r>
      <w:r w:rsidRPr="00A07252">
        <w:rPr>
          <w:rFonts w:ascii="TH SarabunPSK" w:hAnsi="TH SarabunPSK" w:cs="TH SarabunPSK"/>
          <w:sz w:val="32"/>
          <w:szCs w:val="32"/>
          <w:cs/>
        </w:rPr>
        <w:t>มอบอำนาจเต็ม (</w:t>
      </w:r>
      <w:r w:rsidRPr="00A07252">
        <w:rPr>
          <w:rFonts w:ascii="TH SarabunPSK" w:hAnsi="TH SarabunPSK" w:cs="TH SarabunPSK"/>
          <w:sz w:val="32"/>
          <w:szCs w:val="32"/>
        </w:rPr>
        <w:t>Full Powers</w:t>
      </w:r>
      <w:r w:rsidRPr="00A07252">
        <w:rPr>
          <w:rFonts w:ascii="TH SarabunPSK" w:hAnsi="TH SarabunPSK" w:cs="TH SarabunPSK"/>
          <w:sz w:val="32"/>
          <w:szCs w:val="32"/>
          <w:cs/>
        </w:rPr>
        <w:t>)]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การเพิ่มศักยภาพในการค้ำประกันด้วยวิธีการเพิ่มทุนจดทะเบียนจำนวน 500 ล้านดอลลาร์สหรัฐ จะส่งผลให้ </w:t>
      </w:r>
      <w:r w:rsidRPr="00A07252">
        <w:rPr>
          <w:rFonts w:ascii="TH SarabunPSK" w:hAnsi="TH SarabunPSK" w:cs="TH SarabunPSK"/>
          <w:sz w:val="32"/>
          <w:szCs w:val="32"/>
        </w:rPr>
        <w:t xml:space="preserve">CGIF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สามารถให้บริการค้ำประกันบริษัทเอกชนในภูมิภาคต่อไปได้โดยไม่กระทบอันดับความน่าเชื่อถือ และการเพิ่มทุนมีแนวโน้มจะทำให้ผลประกอบการและกำไรดีขึ้น และทำให้ในระยะต่อไป</w:t>
      </w:r>
      <w:r w:rsidR="00BA6F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จะสามารถเพิ่ม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 xml:space="preserve">Leverage Ratio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ได้เป็น 3.5 เท่า รวมถึงสามารถพึ่งพาตนเองต่อไปได้ในระยะยาว ทั้งนี้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ประมาณการว่า การ</w:t>
      </w:r>
      <w:r w:rsidRPr="00A07252">
        <w:rPr>
          <w:rFonts w:ascii="TH SarabunPSK" w:hAnsi="TH SarabunPSK" w:cs="TH SarabunPSK"/>
          <w:sz w:val="32"/>
          <w:szCs w:val="32"/>
          <w:cs/>
        </w:rPr>
        <w:t>เพิ่มศักยภาพการค้ำประกันจะช่วยให้อัตราผลตอบแทนต่อส่วนผู้ถือหุ้น (</w:t>
      </w:r>
      <w:r w:rsidRPr="00A07252">
        <w:rPr>
          <w:rFonts w:ascii="TH SarabunPSK" w:hAnsi="TH SarabunPSK" w:cs="TH SarabunPSK"/>
          <w:sz w:val="32"/>
          <w:szCs w:val="32"/>
        </w:rPr>
        <w:t>Return on Equity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ROE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เพิ่มขึ้นจาก 3 เท่า เป็น 6 เท่าได้ เนื่องจากในปี 2560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 มีแผนการดำเนินงานซึ่งเน้นกิจกรรม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การขยายฐานนักลงทุน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การพัฒนาผลิตภัณฑ์ทางการเงิน เช่น พันธบัตรสำหรับโครงการลงทุนโครงการพื้นฐาน (</w:t>
      </w:r>
      <w:r w:rsidRPr="00A07252">
        <w:rPr>
          <w:rFonts w:ascii="TH SarabunPSK" w:hAnsi="TH SarabunPSK" w:cs="TH SarabunPSK"/>
          <w:sz w:val="32"/>
          <w:szCs w:val="32"/>
        </w:rPr>
        <w:t>Infrastructure Project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และพันธบัตรที่ใช้ในการรุมทุนเพื่อพัฒนาพลังงานทดแทน (</w:t>
      </w:r>
      <w:r w:rsidRPr="00A07252">
        <w:rPr>
          <w:rFonts w:ascii="TH SarabunPSK" w:hAnsi="TH SarabunPSK" w:cs="TH SarabunPSK"/>
          <w:sz w:val="32"/>
          <w:szCs w:val="32"/>
        </w:rPr>
        <w:t>Green Bond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ส่งเสริมการทำ </w:t>
      </w:r>
      <w:r w:rsidRPr="00A07252">
        <w:rPr>
          <w:rFonts w:ascii="TH SarabunPSK" w:hAnsi="TH SarabunPSK" w:cs="TH SarabunPSK"/>
          <w:sz w:val="32"/>
          <w:szCs w:val="32"/>
        </w:rPr>
        <w:t xml:space="preserve">Securitization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เช่น การทำ </w:t>
      </w:r>
      <w:r w:rsidRPr="00A07252">
        <w:rPr>
          <w:rFonts w:ascii="TH SarabunPSK" w:hAnsi="TH SarabunPSK" w:cs="TH SarabunPSK"/>
          <w:sz w:val="32"/>
          <w:szCs w:val="32"/>
        </w:rPr>
        <w:t xml:space="preserve">Solar Bond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โดยใช้กระแสเงินสดจากกระบวนการผลิตไฟฟ้าจากแผงพลังงานแสงอาทิตย์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ผลักดันให้นักลงทุนจากประเทศจีน ญี่ปุ่น และเกาหลีใต้ เข้ามาระดมทุนใน </w:t>
      </w:r>
      <w:r w:rsidRPr="00A07252">
        <w:rPr>
          <w:rFonts w:ascii="TH SarabunPSK" w:hAnsi="TH SarabunPSK" w:cs="TH SarabunPSK"/>
          <w:sz w:val="32"/>
          <w:szCs w:val="32"/>
        </w:rPr>
        <w:t xml:space="preserve">ASEAN6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(สิงคโปร์ ไทย เวียดนาม มาเลเซีย และฟิลิปปินส์) มากขึ้น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5. จัดตั้งและส่งเสริมให้มีการออก </w:t>
      </w:r>
      <w:r w:rsidRPr="00A07252">
        <w:rPr>
          <w:rFonts w:ascii="TH SarabunPSK" w:hAnsi="TH SarabunPSK" w:cs="TH SarabunPSK"/>
          <w:sz w:val="32"/>
          <w:szCs w:val="32"/>
        </w:rPr>
        <w:t xml:space="preserve">Local Bond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ในตลาด </w:t>
      </w:r>
      <w:r w:rsidRPr="00A07252">
        <w:rPr>
          <w:rFonts w:ascii="TH SarabunPSK" w:hAnsi="TH SarabunPSK" w:cs="TH SarabunPSK"/>
          <w:sz w:val="32"/>
          <w:szCs w:val="32"/>
        </w:rPr>
        <w:t>BCLM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(บรูไน กัมพูชา สปป.ลาว และเมียนมา)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21.</w:t>
      </w:r>
      <w:r w:rsidR="00726814"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เรื่อง การเปิดตลาดสินค้าเกษตรตามกรอบความตกลงองค์การการค้าโลก (</w:t>
      </w:r>
      <w:r w:rsidR="00726814" w:rsidRPr="00A07252">
        <w:rPr>
          <w:rFonts w:ascii="TH SarabunPSK" w:hAnsi="TH SarabunPSK" w:cs="TH SarabunPSK"/>
          <w:b/>
          <w:bCs/>
          <w:spacing w:val="-6"/>
          <w:sz w:val="32"/>
          <w:szCs w:val="32"/>
        </w:rPr>
        <w:t>WTO</w:t>
      </w:r>
      <w:r w:rsidR="00726814"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) ปี 2561 </w:t>
      </w:r>
      <w:r w:rsidR="00726814" w:rsidRPr="00A0725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 w:rsidR="00726814"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ปี 2563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คณะรัฐมนตรีมีมติเห็นชอบการเปิดตลาดสินค้าเกษตร ตามมติคณะกรรมการนโยบายและแผนพัฒนาการเกษตรและสหกรณ์ในคราวประชุมครั้งที่ 2/2560 เมื่อวันที่ 22 ธันวาคม 2560 ตามที่คณะกรรมการนโยบายและแผนพัฒนาการเกษตรและสหกรณ์ เสนอดังนี้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 สินค้าเมล็ดพันธุ์หอมหัวใหญ่ ภายใต้กรอบความตกลงองค์การการค้าโลก (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ให้เปิดตลาดนำเข้าในช่วงปี 2561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2563 ปริมาณในโควตาปีละ 3.15 ตัน (6,944 ปอนด์) อัตราภาษีในโควตา ร้อยละ 0 และอัตราภาษีนอกโควตาร้อยละ 218 (เปิดตลาด ปริมาณนำเข้าในโควตาและอัตราภาษีเหมือนกับในช่วงปี 2558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2560 ส่วนอัตราภาษีนอกโควตาเป็นไปตามข้อผูกพันภายใต้กรอบความตกลง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2. สินค้าหอมหัวใหญ่ (แห้งเป็นผงและแห้งไม่เป็นผง)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ภายใต้กรอบความตกลง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ให้เปิดตลาดนำเข้าในช่วงปี 2561 -2563 ปริมาณในโควตาปีละ 764 ตัน อัตราภาษีในโควตาร้อยละ 27 และอัตราภาษีนอกโควตาร้อยละ 142 (เปิดตลาด ปริมาณนำเข้าในโควตาและอัตราภาษีเหมือนกับในช่วงปี 2558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2560 ส่วนอัตราภาษีนอกโควตาเป็นไปตามข้อผูกพันภายใต้กรอบความตกลง</w:t>
      </w:r>
      <w:r w:rsidRPr="00A07252">
        <w:rPr>
          <w:rFonts w:ascii="TH SarabunPSK" w:hAnsi="TH SarabunPSK" w:cs="TH SarabunPSK"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3. หัวพันธุ์มันฝรั่ง ภายใต้กรอบความตกลง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ให้เปิดตลาดนำเข้าในช่วงปี 2561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>ปริมาณในโควตาไม่จำกัดจำนวน อัตราภาษีในโควตาร้อยละ 0 และอัตราภาษีนอกโควตาร้อยละ 125 (เปิดตลาด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ปริมาณนำเข้าในโควตา และอัตราภาษีเหมือนกับในช่วงปี 2558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2560 ส่วนอัตราภาษีนอกโควตาเป็นไปตามข้อผูกพันภายใต้กรอบความตกลง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4. หัวมันฝรั่งสดเพื่อแปรรูป ภายใต้กรอบความตกลง</w:t>
      </w:r>
      <w:r w:rsidRPr="00A07252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ให้เปิดตลาดนำเข้าในช่วงปี 2561 </w:t>
      </w:r>
      <w:r w:rsidRPr="00A07252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2563 </w:t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>ปริมาณในโควตาปีละ 52,000 ตัน อัตราภาษีในโควตาร้อยละ 27 และอัตราภาษีนอกโควตาร้อยละ 125 (เปิดตลาด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ปริมาณนำเข้าในโควตาและอัตราภาษีเหมือนกับปี 2560 ส่วนอัตราภาษีนอกโควตาเป็นไปตามข้อผูกพันภายใต้กรอบความตกลง</w:t>
      </w:r>
      <w:r w:rsidRPr="00A07252">
        <w:rPr>
          <w:rFonts w:ascii="TH SarabunPSK" w:hAnsi="TH SarabunPSK" w:cs="TH SarabunPSK"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การบริหารการนำเข้าให้อยู่ภายใต้การกำกับดูแลของคณะอนุกรรมการจัดการการผลิตและการตลาดกระเทียม หอมแดง หอมหัวใหญ่ และมันฝรั่ง กำหนด</w:t>
      </w:r>
    </w:p>
    <w:p w:rsidR="00BB1C09" w:rsidRPr="00A07252" w:rsidRDefault="00BB1C09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การปรับปรุงกลไกการทบทวนนโยบายการค้าขององค์การการค้าโลก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ขยายกำหนดระยะเวลาการทบทวนนโยบายการค้าของประเทศสมาชิกองค์การการค้าโลก (</w:t>
      </w:r>
      <w:r w:rsidRPr="00A07252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ทุกประเทศ รวมทั้งไทยออกไปรอบละ 1 ปี และจะมีผลใช้บังคับในวันที่ 1 มกราคม 2562 ตามที่กระทรวงพาณิชย์ (พณ.) เสนอ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พณ. รายงานว่า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สมากช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ทุกประเทศจะต้องได้รับการทบทวนนโยบายการค้าผ่านที่ประชุมองค์กรทบทวนนโยบายการค้า (</w:t>
      </w:r>
      <w:r w:rsidRPr="00A07252">
        <w:rPr>
          <w:rFonts w:ascii="TH SarabunPSK" w:hAnsi="TH SarabunPSK" w:cs="TH SarabunPSK"/>
          <w:sz w:val="32"/>
          <w:szCs w:val="32"/>
        </w:rPr>
        <w:t xml:space="preserve">Trade Policy Review Body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TPRB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เป็นระยะ ๆ เพื่อเปิดโอกาสให้ประเทศสมาชิก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อื่น ๆ ได้รับทราบและเข้าใจนโยบายการค้า มาตรการและกฎระเบียบต่าง ๆ ของประเทศสมาชิกที่ได้รับการทบทวนฯ อันจะเป็นการสร้างความเข้าใจที่ถูกต้อง และช่วยลดความขัดแย้งทางการค้าระหว่างประเทศลงได้ โดยกระบวนการนี้เป็นส่วนหนึ่งของความโปร่งใสของการดำเนินนโยบายและมาตรการทางการค้าของประเทศสมาชิก ทั้งนี้ สำนักเลขาธิการ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จะประกาศกำหนดการและรายชื่อสมาชิกที่จะมีการทบทวนนโยบายการค้าเป็นประจำทุกปี และสมาชิกที่มีการเปลี่ยนกลุ่มจะได้รับแจ้งล่วงหน้าอย่างน้อย 1 ปี ก่อนที่จะมีการทบทวน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โดยที่จำนวนสมาชิก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เพิ่มขึ้นจากเดิมจนถึงปัจจุบันมีจำนวน 164 ประเทศ ฝ่ายเลขาธิการ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ซึ่งเป็นผู้จัดทำรายการทบทวนนโยบายทางการค้ามีทรัพยากรและบุคลากรจำกัดไม่สามารถจัดทำรายงานฯ ได้ตามกรอบเวลาเดิม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ดังนั้น ที่ประชุมคณะรัฐมนตรีใหญ่ (</w:t>
      </w:r>
      <w:r w:rsidRPr="00A07252">
        <w:rPr>
          <w:rFonts w:ascii="TH SarabunPSK" w:hAnsi="TH SarabunPSK" w:cs="TH SarabunPSK"/>
          <w:sz w:val="32"/>
          <w:szCs w:val="32"/>
        </w:rPr>
        <w:t>General Council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อาศัยอำนาจตามความตกลงมาร์ราเกซเพื่อจัดตั้ง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ข้อ 10 วรรค 8 (กำหนดให้ที่ประชุมคณะรัฐมนตรีใหญ่มีอำนาจในการให้ความเห็นชอบการแก้ไขภาคผนวก 3 ของความตกลงฯ ซึ่งเกี่ยวข้องกับการกำหนดระยะเวลาทบทวนนโยบายการค้า เพื่อให้มีผลใช้บังคับโดยที่ไม่ต้องมีการลงนามหรือให้สัตยาบันโดยประเทศสมาชิก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เนื่องจากเป็นเรื่องที่เกี่ยวกับการดำเนินงานของ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และ ข้อ 4 วรรค 2 </w:t>
      </w:r>
      <w:r w:rsidRPr="00A07252">
        <w:rPr>
          <w:rFonts w:ascii="TH SarabunPSK" w:hAnsi="TH SarabunPSK" w:cs="TH SarabunPSK"/>
          <w:sz w:val="32"/>
          <w:szCs w:val="32"/>
          <w:cs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กำหนดให้ที่ประชุมคณะมนตรีใหญ่ปฏิบัติหน้าที่แทนที่ประชุมรัฐมนตรี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Ministerial Conference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เกี่ยวกับกฎเกณฑ์และระเบียบการดำเนินงานระหว่างช่วงที่ไม่มีการประชุมคณะรัฐมนตรี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จึงมีมติเห็นชอบร่างรายงานการทบทวนกลไก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การทบทวนนโยบายการค้า ครั้งที่ 6 (</w:t>
      </w:r>
      <w:r w:rsidRPr="00A07252">
        <w:rPr>
          <w:rFonts w:ascii="TH SarabunPSK" w:hAnsi="TH SarabunPSK" w:cs="TH SarabunPSK"/>
          <w:sz w:val="32"/>
          <w:szCs w:val="32"/>
        </w:rPr>
        <w:t>The 6</w:t>
      </w:r>
      <w:r w:rsidRPr="00A07252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A07252">
        <w:rPr>
          <w:rFonts w:ascii="TH SarabunPSK" w:hAnsi="TH SarabunPSK" w:cs="TH SarabunPSK"/>
          <w:sz w:val="32"/>
          <w:szCs w:val="32"/>
        </w:rPr>
        <w:t>TPRM Appraisal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ให้ขยายกำหนดระยะเวลาทบทวนนโยบายการค้าของสมาชิก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ทุกประเทศออกไปรอบละ 1 ปี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50"/>
      </w:tblGrid>
      <w:tr w:rsidR="00726814" w:rsidRPr="00A07252" w:rsidTr="005F53BD">
        <w:trPr>
          <w:trHeight w:val="225"/>
        </w:trPr>
        <w:tc>
          <w:tcPr>
            <w:tcW w:w="5524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ประเทศสมาชิก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726814" w:rsidRPr="00A07252" w:rsidTr="005F53BD">
        <w:tc>
          <w:tcPr>
            <w:tcW w:w="552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สมาชิกที่มีส่วนแบ่งการค้าในตลาดโลก 4 ลำดับแรก (สหภาพยุโรป สหรัฐอเมริกา จีน และญี่ปุ่น)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ทุกระยะ 2 ปี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ทุกระยะ 3 ปี</w:t>
            </w:r>
          </w:p>
        </w:tc>
      </w:tr>
      <w:tr w:rsidR="00726814" w:rsidRPr="00A07252" w:rsidTr="005F53BD">
        <w:tc>
          <w:tcPr>
            <w:tcW w:w="552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สมาชิกที่มีสัดส่วนแบ่งการค้าในตลาดโลกลำดับที่ 5 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(อาทิ อินเดีย บราซิล ออสเตรเลีย แคนาดา ไทย ตุรกี เม็กซิโก เกาหลีใต้ สิงคโปร์ มาเลเซีย)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726814" w:rsidRPr="00A07252" w:rsidTr="005F53BD">
        <w:tc>
          <w:tcPr>
            <w:tcW w:w="552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สมาชิกที่เหลือ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</w:tbl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ทั้งนี้ ไทยได้รับการทบทวนครั้งล่าสุดเมื่อเดือนพฤศจิกายน 2558 และการทบทวนนโยบายการค้าของไทยในครั้งต่อไป คือ ปี 2563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การขยายกำหนดระยะการทบทวนนโยบายการค้าของสมาชิก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="00BA6F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มิได้ส่งผลกระทบในทางลบแก่ไทย เนื่องจากเป็นการขยายระยะเวลาให้ไทยสามารถพิจารณาดำเนินการศึกษานโยบายการค้าของประเทศต่าง ๆ รวมทั้งจัดทำรายงานการทบทวนนโยบายทางการค้าของไทยให้รอบครอบและรัดกุมยิ่งขึ้น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23. เรื่อง ประชุมสุดยอดผู้นำแผนงานความร่วมมือทางเศรษฐกิจในอนุภูมิภาคลุ่มแม่น้ำโขง 6 ประเทศ (6</w:t>
      </w:r>
      <w:proofErr w:type="spellStart"/>
      <w:r w:rsidRPr="00A0725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GMS</w:t>
      </w:r>
      <w:proofErr w:type="spellEnd"/>
      <w:r w:rsidRPr="00A07252">
        <w:rPr>
          <w:rFonts w:ascii="TH SarabunPSK" w:hAnsi="TH SarabunPSK" w:cs="TH SarabunPSK"/>
          <w:b/>
          <w:bCs/>
          <w:sz w:val="32"/>
          <w:szCs w:val="32"/>
        </w:rPr>
        <w:t xml:space="preserve"> Summit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) ณ กรุงฮานอย สาธารณรัฐสังคมนิยมเวียดนาม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เห็นชอบต่อประเด็นหารือของไทยและเอกสารที่จะมีการรับรองในการประชุม</w:t>
      </w:r>
      <w:r w:rsidRPr="00A07252">
        <w:rPr>
          <w:rFonts w:ascii="TH SarabunPSK" w:hAnsi="TH SarabunPSK" w:cs="TH SarabunPSK"/>
          <w:sz w:val="32"/>
          <w:szCs w:val="32"/>
          <w:cs/>
        </w:rPr>
        <w:t>สุดยอดผู้นำแผนงานความร่วมมือทางเศรษฐกิจในอนุภูมิภาคลุ่มแม่น้ำโขง 6 ประเทศ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 xml:space="preserve">The Greater Mekong </w:t>
      </w:r>
      <w:proofErr w:type="spellStart"/>
      <w:r w:rsidRPr="00A07252">
        <w:rPr>
          <w:rFonts w:ascii="TH SarabunPSK" w:hAnsi="TH SarabunPSK" w:cs="TH SarabunPSK"/>
          <w:sz w:val="32"/>
          <w:szCs w:val="32"/>
        </w:rPr>
        <w:t>Subregion</w:t>
      </w:r>
      <w:proofErr w:type="spellEnd"/>
      <w:r w:rsidRPr="00A07252">
        <w:rPr>
          <w:rFonts w:ascii="TH SarabunPSK" w:hAnsi="TH SarabunPSK" w:cs="TH SarabunPSK"/>
          <w:sz w:val="32"/>
          <w:szCs w:val="32"/>
        </w:rPr>
        <w:t xml:space="preserve"> Economic Coordination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ครั้งที่ 6 ได้แก่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(1) ร่างแถลงการณ์ร่วมระดับผู้นำ 6 ประเทศลุ่มแม่น้ำโขง ครั้งที่ 6 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(2) ร่างแผนปฏิบัติการฮานอยปี 2561-2565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(3) กรอบการลงทุนในภูมิภาค ปี 2565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ซึ่งจะได้มีการรับรองโดยไม่มีการลงนามในการประชุมสุดยอดผู้นำแผนงาน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ครั้งที่ 6 ระหว่างวันที่ 29-31 มีนาคม 2561 ณ ศูนย์การประชุมแห่งชาติ กรุงฮานอย </w:t>
      </w:r>
      <w:r w:rsidRPr="00A07252">
        <w:rPr>
          <w:rFonts w:ascii="TH SarabunPSK" w:hAnsi="TH SarabunPSK" w:cs="TH SarabunPSK"/>
          <w:sz w:val="32"/>
          <w:szCs w:val="32"/>
          <w:cs/>
        </w:rPr>
        <w:t>สาธารณรัฐสังคมนิยมเวียดนาม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โดยให้ สศช. สามารถปรับปรุงถ้อยคำในแถลงการณ์ร่วมฯ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ให้นายกรัฐมนตรีได้ร่วมกับผู้นำประเทศของประเทศลุ่มแม่น้ำโขงให้การรับรองร่างแถลงการณ์ร่วมระดับผู้นำ 6 ประเทศลุ่มแม่น้ำโขง ครั้งที่ 6 ร่างแผนปฏิบัติการฮานอย ปี 2561-2565 และกรอบการลงทุนในภูมิภาค ปี 2565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สศช. รายงานว่า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กำหนดการประชุมสุดยอดผู้นำแผนงาน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สาธารณรัฐสังคมนิยมเวียดนาม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ร่วมกับธนาคาร </w:t>
      </w:r>
      <w:r w:rsidRPr="00A07252">
        <w:rPr>
          <w:rFonts w:ascii="TH SarabunPSK" w:hAnsi="TH SarabunPSK" w:cs="TH SarabunPSK"/>
          <w:sz w:val="32"/>
          <w:szCs w:val="32"/>
        </w:rPr>
        <w:t>ADB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จะเป็นเจ้าภาพจัดการประชุมสุดยอดผู้นำแผนงาน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ณ ศูนย์การประชุมแห่งชาติกรุงฮานอย สาธารณรัฐสังคมนิยมเวียดนาม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ระหว่างวันที่ 29-31 มีนาคม 2561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โดยประเด็นหารือและข้อเสนอของประเทศไทย สศช. ได้กำหนดท่าทีของไทยในการเข้าร่วมประชุมสุดยอดผู้นำแผนงาน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เพื่อแสดงถึงการผลักดัน การเน้นย้ำ และการสนับสนุนการดำเนินกิจกรรมตามแผนงาน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ประเด็นสำคัญ ได้แก่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1. กรอบการลงทุนของภูมิภาค ปี 2565 (</w:t>
      </w:r>
      <w:r w:rsidRPr="00A07252">
        <w:rPr>
          <w:rFonts w:ascii="TH SarabunPSK" w:hAnsi="TH SarabunPSK" w:cs="TH SarabunPSK"/>
          <w:sz w:val="32"/>
          <w:szCs w:val="32"/>
        </w:rPr>
        <w:t xml:space="preserve">Regional Investment Framework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RIF2022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2. โครงสร้างพื้นฐานคมนาคมขนส่ง 3. นโย</w:t>
      </w:r>
      <w:r w:rsidR="00BA6F67">
        <w:rPr>
          <w:rFonts w:ascii="TH SarabunPSK" w:hAnsi="TH SarabunPSK" w:cs="TH SarabunPSK" w:hint="cs"/>
          <w:sz w:val="32"/>
          <w:szCs w:val="32"/>
          <w:cs/>
        </w:rPr>
        <w:t>บายการพัฒนาระเบียงเศรษฐกิจพิเศษ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ภาคตะวันออก (</w:t>
      </w:r>
      <w:r w:rsidRPr="00A07252">
        <w:rPr>
          <w:rFonts w:ascii="TH SarabunPSK" w:hAnsi="TH SarabunPSK" w:cs="TH SarabunPSK"/>
          <w:sz w:val="32"/>
          <w:szCs w:val="32"/>
        </w:rPr>
        <w:t>EEC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การซื้อขายไฟฟ้าในอนุภูมิภาค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5. การส่งเสริมการลงทุนให้กับภาคเอกชนในภูมิภาค และ 6. การดูแลรักษาสิ่งแวดล้อมและการบริหารจัดการภัยพิบัติ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เอกสารที่จะมีการรับรองระหว่าง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การประชุมสุดยอดผู้นำแผนงาน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ครั้งที่ 6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รวม 3 ฉบับมี ดังนี้ 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แถลงการณ์ร่วมระดับผู้นำ 6 ประเทศลุ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มแม่น้ำโขง ครั้งที่ 6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Joint Summit Declaration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JSD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มีสาระสำคัญเป็นการแสดงความชื่นชมการดำเนินงานตาม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ในช่วงระยะเวลา 25 ปี ที่ผ่านมา และแสดงถึงแนวทางการดำเนินงานของแผนงาน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ในอนาคต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ร่างแผนปฏิบัติการฮานอยปี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A07252">
        <w:rPr>
          <w:b/>
          <w:bCs/>
          <w:cs/>
        </w:rPr>
        <w:t>-</w:t>
      </w:r>
      <w:r w:rsidRPr="00A07252">
        <w:rPr>
          <w:rFonts w:ascii="TH SarabunPSK" w:hAnsi="TH SarabunPSK" w:cs="TH SarabunPSK"/>
          <w:b/>
          <w:bCs/>
          <w:sz w:val="32"/>
          <w:szCs w:val="40"/>
        </w:rPr>
        <w:t>2565</w:t>
      </w:r>
      <w:r w:rsidR="00BA6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Hanoi Action Plan 2018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2022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ได้ดำเนินการประเมินผลระยะกลางรอบของกรอบยุทธศาสตร์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ฉบับที่ 2 (พ.ศ. 2555-2560) และนำผลการประเมินดังกล่าวมาจัดทำเป็นร่างแผนปฏิบัติการฮานอยเพื่อปรับปรุงให้การดำเนินการของ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ยังคงมีประสิทธิภาพสามารถตอบสนองต่อความต้องการของประเทศสมาชิกในบริบทที่เปลี่ยนแปลงไปได้ โดยร่างแผนปฏิบัติการดังกล่าวมีองค์ประกอบหลักสำคัญ 4 ประการ ได้แก่ 1. ยุทธศาสตร์เชิงพื้นที่และการพัฒนาระเบียงเศรษฐกิจ 2. การปรับเปลี่ยนยุทธศาสตร์รายสาขาและการจัดลำดับสำคัญของแต่ละสาขา 3. การปรับปรุงกระบวนการวางแผนและระบบการติดตามและประเมินผล และ 4. การเพิ่มประสิทธิภาพในการจัดการเชิงสถาบัน และการเป็นหุ้นส่วน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กรอบการลงทุน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RIF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2022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ถูกจัดขึ้นเพื่อสนับสนุนแผนปฏิบัติการฮานอย ประกอบด้วย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โครงการความร่วมมือจำนวน 227 โครงการ ในสาขาความร่วมมือ 10 สาขา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(ประกอบด้วยโครงการลงทุนจำนวน                143 โครงการ และโครงการความช่วยเหลือทางวิชาการอีก 84 โครงการ ซึ่งแผนงานด้านคมนาคมยังคงเป็นส่วนสำคัญของกรอบการลงทุน โดยกรอบ </w:t>
      </w:r>
      <w:r w:rsidRPr="00A07252">
        <w:rPr>
          <w:rFonts w:ascii="TH SarabunPSK" w:hAnsi="TH SarabunPSK" w:cs="TH SarabunPSK"/>
          <w:sz w:val="32"/>
          <w:szCs w:val="32"/>
        </w:rPr>
        <w:t>RIF2022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ถือเป็น </w:t>
      </w:r>
      <w:r w:rsidRPr="00A07252">
        <w:rPr>
          <w:rFonts w:ascii="TH SarabunPSK" w:hAnsi="TH SarabunPSK" w:cs="TH SarabunPSK"/>
          <w:sz w:val="32"/>
          <w:szCs w:val="32"/>
          <w:cs/>
        </w:rPr>
        <w:t>“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แผนงาน/โครงการที่มีความเคลื่อนไหว</w:t>
      </w:r>
      <w:r w:rsidRPr="00A07252">
        <w:rPr>
          <w:rFonts w:ascii="TH SarabunPSK" w:hAnsi="TH SarabunPSK" w:cs="TH SarabunPSK"/>
          <w:sz w:val="32"/>
          <w:szCs w:val="32"/>
          <w:cs/>
        </w:rPr>
        <w:t>”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Living Document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 ซึ่งสามารถทบทวน เพิ่มเติม และปรับปรุงได้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24. เรื่อง ขอความเห็นชอบต่อร่างเอกสารสุดท้ายของการประชุมกลุ่มประเทศไม่ฝักใฝ่ฝ่ายใด ระดับรัฐมนตรี  ครั้งที่ 18 และร่างปฏิญญากรุงบากู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A07252">
        <w:rPr>
          <w:rFonts w:ascii="TH SarabunPSK" w:hAnsi="TH SarabunPSK" w:cs="TH SarabunPSK"/>
          <w:sz w:val="32"/>
          <w:szCs w:val="32"/>
          <w:cs/>
        </w:rPr>
        <w:t>ร่างเอกสารสุดท้าย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>Draft Final Document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ของการประชุมกลุ่มประเทศไม่ฝักใฝ่ฝ่ายใดระดับรัฐมนตรี ครั้งที่ 18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(18</w:t>
      </w:r>
      <w:proofErr w:type="spellStart"/>
      <w:r w:rsidRPr="00A0725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07252">
        <w:rPr>
          <w:rFonts w:ascii="TH SarabunPSK" w:hAnsi="TH SarabunPSK" w:cs="TH SarabunPSK"/>
          <w:sz w:val="32"/>
          <w:szCs w:val="32"/>
        </w:rPr>
        <w:t>Mid</w:t>
      </w:r>
      <w:proofErr w:type="spellEnd"/>
      <w:r w:rsidRPr="00A07252">
        <w:rPr>
          <w:rFonts w:ascii="TH SarabunPSK" w:hAnsi="TH SarabunPSK" w:cs="TH SarabunPSK"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sz w:val="32"/>
          <w:szCs w:val="32"/>
        </w:rPr>
        <w:t>Term Ministerial Meeting of the Non</w:t>
      </w:r>
      <w:r w:rsidRPr="00A07252">
        <w:rPr>
          <w:rFonts w:ascii="TH SarabunPSK" w:hAnsi="TH SarabunPSK" w:cs="TH SarabunPSK"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sz w:val="32"/>
          <w:szCs w:val="32"/>
        </w:rPr>
        <w:t xml:space="preserve">Aligned Movement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และร่างปฏิญญากรุงบากู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>Draft Baku Declaration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และให้ กต. ร่วมรับรองร่างเอกสารทั้งสองฉบับในการประชุมดังกล่าวที่จะจัดขึ้นระหว่างวันที่ 3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6 เมษายน 2561 ณ กรุงบากู สาธารณรัฐอาเซอร์ไบจาน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หากถ้อยคำเรื่องทะเลจีนใต้ในเอกสารสุดท้ายของการประชุมฯ ไม่สอดคล้องกับข้อเสนอของกลุ่มอาเซียนให้รัฐมนตรีว่ากระทรวงการต่างประเทศร่วมลงนามในหนังสือแจ้งข้อสงวน (</w:t>
      </w:r>
      <w:r w:rsidRPr="00A07252">
        <w:rPr>
          <w:rFonts w:ascii="TH SarabunPSK" w:hAnsi="TH SarabunPSK" w:cs="TH SarabunPSK"/>
          <w:sz w:val="32"/>
          <w:szCs w:val="32"/>
        </w:rPr>
        <w:t>reservation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ต่อถ้อยคำดังกล่าวในเอกสารสุดท้ายฯ เช่นเดียวกับรัฐมนตรีต่างประเทศอาเซียนอื่น ๆ ทั้งนี้ เพื่อให้สอดคล้องกับแนวปฏิบัติของรัฐมนตรีต่างประเทศอาเซียนต่อเอกสารสุดท้ายของการประชุมสุดยอด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ครั้งที่ 17 ณ เกาะมาร์การิตา สาธารณรัฐ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โบลีวาร์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เวเนซุเอลา เมื่อปี 2559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หากถ้อยคำเกี่ยวกับสถานการณ์ในรัฐยะไข่ที่ถูกบรรจุในเอกสารสุดท้ายของการประชุมฯ ไม่สอดคล้องกับท่าทีไทย แสดงท่าทีเชิงลบ หรือมีถ้อยคำรุนแรงประณาม สาธารณรัฐแห่งสหภาพเมียนมาให้รัฐมนตรีว่าการกระทรวงการต่างประเทศมีหนังสือแจ้งข้อสงวนของไทย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reservation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หรือแสดงท่าทีที่อธิบายอย่างระมัดระวังถึงเหตุผลของไทย ซึ่งทำให้ไม่อาจมีส่วนเกี่ยวข้องกับถ้อยคำดังกล่าวได้</w:t>
      </w:r>
    </w:p>
    <w:p w:rsidR="00671E27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4. หากมีการแก้ไขร่างเอกสารทั้งสองฉบับดังกล่าวที่มิใช่สาระสำคัญหรือขัดต่อผลประโยชน์ของประเทศไทย ให้ กต. ใช้ดุลยพินิจในการเจรจาและดำเนินการแก้ไขโดยไม่ต้องขอความเห็นชอบจากคณะรัฐมนตรีเพื่อพิจารณาอีก และให้รัฐมนตรีว่าการกระทรวงการต่างประเทศมีหนังสือแจ้งข้อสงวนของไทย (</w:t>
      </w:r>
      <w:r w:rsidRPr="00A07252">
        <w:rPr>
          <w:rFonts w:ascii="TH SarabunPSK" w:hAnsi="TH SarabunPSK" w:cs="TH SarabunPSK"/>
          <w:sz w:val="32"/>
          <w:szCs w:val="32"/>
        </w:rPr>
        <w:t>reservation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ด้วย หากพิจารณาแล้วเห็นว่ามีถ้อยคำที่อาจไม่สอดคล้องกับผลประโยชน์และท่าทีของไทยโดยรวมในสาระสำคัญ</w:t>
      </w:r>
    </w:p>
    <w:p w:rsidR="00BA6F67" w:rsidRPr="00A07252" w:rsidRDefault="00BA6F6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</w:t>
      </w:r>
      <w:r w:rsidR="00BA6F67">
        <w:rPr>
          <w:rFonts w:ascii="TH SarabunPSK" w:hAnsi="TH SarabunPSK" w:cs="TH SarabunPSK" w:hint="cs"/>
          <w:b/>
          <w:bCs/>
          <w:sz w:val="32"/>
          <w:szCs w:val="32"/>
          <w:cs/>
        </w:rPr>
        <w:t>ำคัญของร่างเอกสารฯ และร่าง</w:t>
      </w:r>
      <w:proofErr w:type="spellStart"/>
      <w:r w:rsidR="00BA6F67">
        <w:rPr>
          <w:rFonts w:ascii="TH SarabunPSK" w:hAnsi="TH SarabunPSK" w:cs="TH SarabunPSK" w:hint="cs"/>
          <w:b/>
          <w:bCs/>
          <w:sz w:val="32"/>
          <w:szCs w:val="32"/>
          <w:cs/>
        </w:rPr>
        <w:t>ปฏิญา</w:t>
      </w:r>
      <w:proofErr w:type="spellEnd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ร่างเอกสารสุดท้ายฯ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เน้นให้ประเทศสมาชิกยึดมั่นในพันธกิจและวัตถุประสงค์ของ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กฎบัตรสหประชาชาติ และกฎหมายระหว่างประเทศ เช่น การไม่แทรกแซงกิจการภายใน การเคารพในสิทธิมนุษยชนและเสรีภาพขั้นพื้นฐาน การปลดปล่อยอาณานิคม การงดเว้นการใช้กำลังในความสัมพันธ์ระหว่างประเทศ และการระงับข้อพิพาทโดยสันติวิธี เป็นต้น เพื่อยับยั้งความพยายามในการชี้นำหรือครอบงำของประเทศพัฒนาแล้ว และมุ่งเน้นการปกป้องผลประโยชน์ของประเทศกำลังพัฒนา โดยพยายามสร้างสมดุลระหว่างประเทศกำลังพัฒนาและพัฒนาแล้วในทุกมิติ และให้กลุ่ม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มีบทบาทในการปฏิรูปสหประชาชาติ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ร่างเอกสารแบ่งเป็น 3 บท คือ (1) ประเด็นระหว่างประเทศ (2) ประเด็นการเมืองภูมิภาคและอนุภูมิภาค และ (3) ประเด็นด้านการพัฒนา สังคม และสิทธิมนุษยชน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</w:t>
      </w:r>
      <w:proofErr w:type="spellStart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ปฏิญา</w:t>
      </w:r>
      <w:proofErr w:type="spellEnd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กรุงบากู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เน้นย้ำถึงหลักการต่าง ๆ ที่กลุ่ม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 เช่น การเคารพในอำนาจอธิปไตย สิทธิการกำหนดใจตนเองของประชาชน (</w:t>
      </w:r>
      <w:r w:rsidRPr="00A07252">
        <w:rPr>
          <w:rFonts w:ascii="TH SarabunPSK" w:hAnsi="TH SarabunPSK" w:cs="TH SarabunPSK"/>
          <w:sz w:val="32"/>
          <w:szCs w:val="32"/>
        </w:rPr>
        <w:t>Self</w:t>
      </w:r>
      <w:r w:rsidRPr="00A07252">
        <w:rPr>
          <w:rFonts w:ascii="TH SarabunPSK" w:hAnsi="TH SarabunPSK" w:cs="TH SarabunPSK"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sz w:val="32"/>
          <w:szCs w:val="32"/>
        </w:rPr>
        <w:t>Determination</w:t>
      </w:r>
      <w:r w:rsidR="00BA6F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คือ สิทธิของประชาชนในการกำหนดสถานะทางการเมือง เศรษฐกิจ และสังคมของตนเอง มักใช้กับกรณีการเลือกที่จะปกครองตนเองของชนกลุ่มน้อย) การระงับกรณีพิพาทโดยสันติ การงดเว้นจากการคุกคามและใช้กำลัง การพัฒนาที่ยั่งยืน การคุ้มครองและส่งเสริมสิทธิมนุษยชน เป็นต้น อย่างไรก็ตาม ร่างปฏิญญากรุงบากูยังอยู่ระหว่างการเจรจาปรับถ้อยคำและหากประเทศสมาชิกตกลงได้ จะเสนอให้ที่ประชุมฯ รับรองต่อไป ในส่วนของไทย คณะ</w:t>
      </w:r>
      <w:r w:rsidR="00BA6F67">
        <w:rPr>
          <w:rFonts w:ascii="TH SarabunPSK" w:hAnsi="TH SarabunPSK" w:cs="TH SarabunPSK" w:hint="cs"/>
          <w:sz w:val="32"/>
          <w:szCs w:val="32"/>
          <w:cs/>
        </w:rPr>
        <w:t>ผู้แทนถาวรไทยประจำสหประชาชาติ ณ นครนิวยอร์ก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แจ้งว่า หลักการของเอกสารดังกล่าวไม่ขัดกับท่าทีและผลประโยชน์ของไทย จึงสามารถยอมรับเอกสารดังกล่าวได้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นางพัชรินทร์ ศรีนพนิคม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ผู้อำนวยการสำนักยุทธศาสตร์และการวางแผนเศรษฐกิจ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มห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ภาค สำนักงานคณะกรรมการพัฒนาการเศรษฐกิจและสังคมแห่งชาติ ให้ดำรงตำแหน่ง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ตั้งแต่วันที่ 28 กันยายน 2560 ซึ่งเป็นวันที่มีคุณสมบัติครบถ้วนสมบูรณ์ ทั้งนี้ ตั้งแต่วันที่ทรง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นายมานัส ฉั่วสวัสดิ์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รองอธิบดีกรมที่ดิน ให้ดำรงตำแหน่งที่ปรึกษาด้านประสิทธิภาพ (นักวิเคราะห์นโยบายและแผนทรงคุณวุฒิ) กรมที่ดิน กระทรวงมหาดไทย ตั้งแต่วันที่ 2 พฤศจิกายน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B1C09" w:rsidRPr="00A07252" w:rsidRDefault="00BB1C09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การแต่งตั้งกรรมการผู้ทรงคุณวุฒิในคณะกรรมการพัฒนาวิทยาศาสตร์และเทคโนโลยีแห่งชาติ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นางเกศินี </w:t>
      </w:r>
      <w:r w:rsidR="00671E27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proofErr w:type="spellStart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วิฑู</w:t>
      </w:r>
      <w:proofErr w:type="spellEnd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รชาติ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ดำรงตำแหน่งกรรมการผู้ทรงคุณวุฒิ (จากหน่วยงานของรัฐที่เกี่ยวข้อง) ในคณะกรรมการพัฒนาวิทยาศาสตร์และเทคโนโลยีแห่งชาติ แทน นายสมคิด เลิศไพฑูรย์ ที่ลาออกจากตำแหน่ง ทั้งนี้ ตั้งแต่วันที่ 27 มีนาคม 2561 เป็นต้นไป 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นายกรีพงศ์ เทียมเศวต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 จากผู้มีความรู้ความเชี่ยวชาญด้านศิลปะร่วมสมัย สาขาศิลปะการแสดงในคณะกรรมการส่งเสริมศิลปะร่วมสมัย แทนผู้ที่ลาออก ทั้งนี้ ตั้งแต่วันที่ 27 มีนาคม 2561 เป็นต้นไป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การแต่งตั้งผู้อำนวยการสถาบันส่งเสริมการสอนวิทยาศาสตร์และเทคโนโลยี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คณะรัฐมนตรีมีมติเห็นชอบตามที่กระทรวงศึกษาธิการเสนอแต่งตั้ง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ศาสตราจารย์ชูกิจ </w:t>
      </w:r>
      <w:proofErr w:type="spellStart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ลิมปิ</w:t>
      </w:r>
      <w:proofErr w:type="spellEnd"/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จำนงค์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เป็นผู้อำนวยการสถาบันส่งเสริมการสอนวิทยาศาสตร์และเทคโนโลยี (สสวท.) (ตามมติคณะกรรมการ สสวท. 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ครั้งที่ 515/3/2561 เมื่อวันที่ 9 มีนาคม 2561) ตามความในมาตรา 21 แห่งพระราชบัญญัติสถาบันส่งเสริมการสอนวิทยาศาสตร์และเทคโนโลยี พ.ศ. 2541 โดยให้มีผลตั้งแต่วันที่กำหนดในสัญญาจ้าง แต่ไม่ก่อนวันที่คณะรัฐมนตรีมีมติ และให้ ศาสตราจารย์ชูกิจ </w:t>
      </w:r>
      <w:proofErr w:type="spellStart"/>
      <w:r w:rsidRPr="00A07252">
        <w:rPr>
          <w:rFonts w:ascii="TH SarabunPSK" w:hAnsi="TH SarabunPSK" w:cs="TH SarabunPSK" w:hint="cs"/>
          <w:sz w:val="32"/>
          <w:szCs w:val="32"/>
          <w:cs/>
        </w:rPr>
        <w:t>ลิมปิ</w:t>
      </w:r>
      <w:proofErr w:type="spellEnd"/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จำนงค์ ลาออกจากการเป็นพนักงานมหาวิทยาลัยก่อนลงนามในสัญญาจ้างด้วย </w:t>
      </w:r>
    </w:p>
    <w:p w:rsidR="005E69EF" w:rsidRPr="00A07252" w:rsidRDefault="005E69EF" w:rsidP="00671E27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5E69EF" w:rsidRPr="00A07252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4E" w:rsidRDefault="00F9164E">
      <w:r>
        <w:separator/>
      </w:r>
    </w:p>
  </w:endnote>
  <w:endnote w:type="continuationSeparator" w:id="0">
    <w:p w:rsidR="00F9164E" w:rsidRDefault="00F9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BD" w:rsidRDefault="005F53B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BD" w:rsidRPr="00281C47" w:rsidRDefault="005F53BD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BD" w:rsidRPr="00EB167C" w:rsidRDefault="005F53B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5F53BD" w:rsidRPr="00EB167C" w:rsidRDefault="005F53B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4E" w:rsidRDefault="00F9164E">
      <w:r>
        <w:separator/>
      </w:r>
    </w:p>
  </w:footnote>
  <w:footnote w:type="continuationSeparator" w:id="0">
    <w:p w:rsidR="00F9164E" w:rsidRDefault="00F9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BD" w:rsidRDefault="005F53B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5F53BD" w:rsidRDefault="005F53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BD" w:rsidRDefault="005F53B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A6F67">
      <w:rPr>
        <w:rStyle w:val="ad"/>
        <w:rFonts w:ascii="Cordia New" w:hAnsi="Cordia New" w:cs="Cordia New"/>
        <w:noProof/>
        <w:sz w:val="32"/>
        <w:szCs w:val="32"/>
        <w:cs/>
      </w:rPr>
      <w:t>27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5F53BD" w:rsidRDefault="005F53BD">
    <w:pPr>
      <w:pStyle w:val="ab"/>
    </w:pPr>
  </w:p>
  <w:p w:rsidR="005F53BD" w:rsidRDefault="005F53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BD" w:rsidRDefault="00F9164E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5F53BD">
      <w:rPr>
        <w:noProof/>
      </w:rPr>
      <w:t>1</w:t>
    </w:r>
    <w:r>
      <w:rPr>
        <w:noProof/>
      </w:rPr>
      <w:fldChar w:fldCharType="end"/>
    </w:r>
  </w:p>
  <w:p w:rsidR="005F53BD" w:rsidRDefault="005F53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3A78"/>
    <w:multiLevelType w:val="hybridMultilevel"/>
    <w:tmpl w:val="A62458D0"/>
    <w:lvl w:ilvl="0" w:tplc="440A918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A022A1D"/>
    <w:multiLevelType w:val="multilevel"/>
    <w:tmpl w:val="A1ACE30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E696196"/>
    <w:multiLevelType w:val="multilevel"/>
    <w:tmpl w:val="CF78B74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14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22B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27A3D"/>
    <w:rsid w:val="00130532"/>
    <w:rsid w:val="00130D06"/>
    <w:rsid w:val="00130D1C"/>
    <w:rsid w:val="00130EFF"/>
    <w:rsid w:val="00131321"/>
    <w:rsid w:val="00132BC8"/>
    <w:rsid w:val="0013345A"/>
    <w:rsid w:val="001357F7"/>
    <w:rsid w:val="001358BB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40F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23F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C55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7C04"/>
    <w:rsid w:val="002409D4"/>
    <w:rsid w:val="002410C3"/>
    <w:rsid w:val="00241803"/>
    <w:rsid w:val="00241CE1"/>
    <w:rsid w:val="00241F39"/>
    <w:rsid w:val="00242505"/>
    <w:rsid w:val="0024269A"/>
    <w:rsid w:val="00243623"/>
    <w:rsid w:val="00243CEE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DF2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591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EE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278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B50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A7DFC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00C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5DA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69EF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3BD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46A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DF9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1E27"/>
    <w:rsid w:val="0067330B"/>
    <w:rsid w:val="00673632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150A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814"/>
    <w:rsid w:val="007268D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018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1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B06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0C5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F85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2E9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252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6F67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50A7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253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14B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DE0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1446"/>
    <w:rsid w:val="00D01D7E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710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7AB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BF5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4CC"/>
    <w:rsid w:val="00F30BF4"/>
    <w:rsid w:val="00F32F31"/>
    <w:rsid w:val="00F33016"/>
    <w:rsid w:val="00F33AF4"/>
    <w:rsid w:val="00F34A3F"/>
    <w:rsid w:val="00F34BB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974"/>
    <w:rsid w:val="00F46E4B"/>
    <w:rsid w:val="00F47410"/>
    <w:rsid w:val="00F47AF3"/>
    <w:rsid w:val="00F47F4A"/>
    <w:rsid w:val="00F507B5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64E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0E3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08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5E1F9-95CC-45B9-934B-BBF54C9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67363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t.go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wamendment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B060-0AAD-4B97-8566-A0067D78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11969</Words>
  <Characters>68225</Characters>
  <Application>Microsoft Office Word</Application>
  <DocSecurity>0</DocSecurity>
  <Lines>568</Lines>
  <Paragraphs>160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2018-03-27T09:44:00Z</cp:lastPrinted>
  <dcterms:created xsi:type="dcterms:W3CDTF">2018-03-28T02:02:00Z</dcterms:created>
  <dcterms:modified xsi:type="dcterms:W3CDTF">2018-03-28T02:02:00Z</dcterms:modified>
</cp:coreProperties>
</file>