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3F" w:rsidRPr="00CD1FE9" w:rsidRDefault="0088693F" w:rsidP="00841A29">
      <w:pPr>
        <w:pStyle w:val="a6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841A29">
      <w:pPr>
        <w:pStyle w:val="a6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pStyle w:val="af4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E61F68">
        <w:rPr>
          <w:rFonts w:ascii="TH SarabunPSK" w:hAnsi="TH SarabunPSK" w:cs="TH SarabunPSK"/>
          <w:sz w:val="32"/>
          <w:szCs w:val="32"/>
          <w:lang w:bidi="th-TH"/>
        </w:rPr>
        <w:t>21</w:t>
      </w:r>
      <w:r w:rsidR="00DD5718">
        <w:rPr>
          <w:rFonts w:ascii="TH SarabunPSK" w:hAnsi="TH SarabunPSK" w:cs="TH SarabunPSK"/>
          <w:sz w:val="32"/>
          <w:szCs w:val="32"/>
        </w:rPr>
        <w:t xml:space="preserve"> </w:t>
      </w:r>
      <w:r w:rsidR="00DD57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มีนาคม 2560)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841A29">
      <w:pPr>
        <w:pStyle w:val="af4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0E58B8" w:rsidRDefault="0088693F" w:rsidP="00841A29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Pr="00CD1F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:rsidR="0088693F" w:rsidRPr="00CD1FE9" w:rsidRDefault="00AE576F" w:rsidP="00841A29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ได้</w:t>
      </w:r>
      <w:r w:rsidR="0088693F"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แถลงผลการประชุมคณะรัฐมนตรี </w:t>
      </w:r>
      <w:r w:rsidR="0088693F"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="0088693F"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88693F" w:rsidRDefault="0088693F" w:rsidP="00841A29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C12473" w:rsidRPr="00CD1FE9" w:rsidTr="00FD46DF">
        <w:tc>
          <w:tcPr>
            <w:tcW w:w="9820" w:type="dxa"/>
          </w:tcPr>
          <w:p w:rsidR="00C12473" w:rsidRPr="00CD1FE9" w:rsidRDefault="00C12473" w:rsidP="00841A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C12473" w:rsidRDefault="00C12473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A5C7E" w:rsidRDefault="00BA5C7E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2473" w:rsidRPr="00BA5C7E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2473" w:rsidRPr="00BA5C7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2473" w:rsidRPr="00BA5C7E">
        <w:rPr>
          <w:rFonts w:ascii="TH SarabunPSK" w:hAnsi="TH SarabunPSK" w:cs="TH SarabunPSK" w:hint="cs"/>
          <w:sz w:val="32"/>
          <w:szCs w:val="32"/>
          <w:cs/>
        </w:rPr>
        <w:t>ร่างกฎกระทรวงแบ่งส่วนราชการสำนักงานคณะกรรมการกฤษฎีกา</w:t>
      </w:r>
    </w:p>
    <w:p w:rsidR="00C12473" w:rsidRPr="00BA5C7E" w:rsidRDefault="00BA5C7E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2473" w:rsidRPr="00BA5C7E">
        <w:rPr>
          <w:rFonts w:ascii="TH SarabunPSK" w:hAnsi="TH SarabunPSK" w:cs="TH SarabunPSK" w:hint="cs"/>
          <w:sz w:val="32"/>
          <w:szCs w:val="32"/>
          <w:cs/>
        </w:rPr>
        <w:t xml:space="preserve">สำนักนายกรัฐมนตรี (ฉบับที่ ..) พ.ศ. .... </w:t>
      </w:r>
    </w:p>
    <w:p w:rsidR="002E1341" w:rsidRDefault="00BA5C7E" w:rsidP="00841A29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C12473" w:rsidRPr="00BA5C7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2.</w:t>
      </w:r>
      <w:r w:rsidR="00C12473" w:rsidRPr="00BA5C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C12473" w:rsidRPr="00BA5C7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C12473" w:rsidRPr="00BA5C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ร่างกฎกระทรวงกำหนดจำนวนคนพิการที่นายจ้างหรือเจ้าของสถานประกอบการ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C12473" w:rsidRPr="00BA5C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และหน่วยงานของรัฐจะต้องรับเข้าทำงาน และจำนวนเงินที่นายจ้างหรือเจ้าของ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C12473" w:rsidRPr="00BA5C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สถานประกอบการจะต้องนำส่งเข้ากองทุนส่งเสริมและพัฒนาคุณภาพชีวิต</w:t>
      </w:r>
    </w:p>
    <w:p w:rsidR="00C12473" w:rsidRPr="00BA5C7E" w:rsidRDefault="002E1341" w:rsidP="00841A29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C12473" w:rsidRPr="00BA5C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คนพิการ (ฉบับที่ ..) พ.ศ. ....</w:t>
      </w:r>
    </w:p>
    <w:p w:rsidR="002E1341" w:rsidRDefault="00BA5C7E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2473" w:rsidRPr="00BA5C7E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2E1341">
        <w:rPr>
          <w:rFonts w:ascii="TH SarabunPSK" w:hAnsi="TH SarabunPSK" w:cs="TH SarabunPSK"/>
          <w:sz w:val="32"/>
          <w:szCs w:val="32"/>
          <w:cs/>
        </w:rPr>
        <w:tab/>
      </w:r>
      <w:r w:rsidR="00C12473" w:rsidRPr="00BA5C7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2E1341">
        <w:rPr>
          <w:rFonts w:ascii="TH SarabunPSK" w:hAnsi="TH SarabunPSK" w:cs="TH SarabunPSK"/>
          <w:sz w:val="32"/>
          <w:szCs w:val="32"/>
          <w:cs/>
        </w:rPr>
        <w:tab/>
      </w:r>
      <w:r w:rsidR="00C12473" w:rsidRPr="00BA5C7E">
        <w:rPr>
          <w:rFonts w:ascii="TH SarabunPSK" w:hAnsi="TH SarabunPSK" w:cs="TH SarabunPSK" w:hint="cs"/>
          <w:sz w:val="32"/>
          <w:szCs w:val="32"/>
          <w:cs/>
        </w:rPr>
        <w:t>ร่างประกาศกระทรวงแรงงาน เรื่อง กำหนดหลักเกณฑ์ วิธีการ และเงื่อนไขให้</w:t>
      </w:r>
      <w:r w:rsidR="002E1341">
        <w:rPr>
          <w:rFonts w:ascii="TH SarabunPSK" w:hAnsi="TH SarabunPSK" w:cs="TH SarabunPSK"/>
          <w:sz w:val="32"/>
          <w:szCs w:val="32"/>
          <w:cs/>
        </w:rPr>
        <w:tab/>
      </w:r>
      <w:r w:rsidR="002E1341">
        <w:rPr>
          <w:rFonts w:ascii="TH SarabunPSK" w:hAnsi="TH SarabunPSK" w:cs="TH SarabunPSK" w:hint="cs"/>
          <w:sz w:val="32"/>
          <w:szCs w:val="32"/>
          <w:cs/>
        </w:rPr>
        <w:tab/>
      </w:r>
      <w:r w:rsidR="002E1341">
        <w:rPr>
          <w:rFonts w:ascii="TH SarabunPSK" w:hAnsi="TH SarabunPSK" w:cs="TH SarabunPSK"/>
          <w:sz w:val="32"/>
          <w:szCs w:val="32"/>
          <w:cs/>
        </w:rPr>
        <w:tab/>
      </w:r>
      <w:r w:rsidR="002E1341">
        <w:rPr>
          <w:rFonts w:ascii="TH SarabunPSK" w:hAnsi="TH SarabunPSK" w:cs="TH SarabunPSK" w:hint="cs"/>
          <w:sz w:val="32"/>
          <w:szCs w:val="32"/>
          <w:cs/>
        </w:rPr>
        <w:tab/>
      </w:r>
      <w:r w:rsidR="002E1341">
        <w:rPr>
          <w:rFonts w:ascii="TH SarabunPSK" w:hAnsi="TH SarabunPSK" w:cs="TH SarabunPSK"/>
          <w:sz w:val="32"/>
          <w:szCs w:val="32"/>
          <w:cs/>
        </w:rPr>
        <w:tab/>
      </w:r>
      <w:r w:rsidR="00C12473" w:rsidRPr="00BA5C7E">
        <w:rPr>
          <w:rFonts w:ascii="TH SarabunPSK" w:hAnsi="TH SarabunPSK" w:cs="TH SarabunPSK" w:hint="cs"/>
          <w:sz w:val="32"/>
          <w:szCs w:val="32"/>
          <w:cs/>
        </w:rPr>
        <w:t>ลดหย่อนการออกเงินสมทบของนายจ้างและผู้ประกันตนในท้องที่ที่ประสบ</w:t>
      </w:r>
    </w:p>
    <w:p w:rsidR="00C12473" w:rsidRPr="00BA5C7E" w:rsidRDefault="002E1341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2473" w:rsidRPr="00BA5C7E">
        <w:rPr>
          <w:rFonts w:ascii="TH SarabunPSK" w:hAnsi="TH SarabunPSK" w:cs="TH SarabunPSK" w:hint="cs"/>
          <w:sz w:val="32"/>
          <w:szCs w:val="32"/>
          <w:cs/>
        </w:rPr>
        <w:t xml:space="preserve">ภัยพิบัติอย่างร้ายแรง พ.ศ. .... </w:t>
      </w:r>
    </w:p>
    <w:p w:rsidR="00C12473" w:rsidRPr="00BA5C7E" w:rsidRDefault="00BA5C7E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2473" w:rsidRPr="00BA5C7E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2E1341">
        <w:rPr>
          <w:rFonts w:ascii="TH SarabunPSK" w:hAnsi="TH SarabunPSK" w:cs="TH SarabunPSK"/>
          <w:sz w:val="32"/>
          <w:szCs w:val="32"/>
          <w:cs/>
        </w:rPr>
        <w:tab/>
      </w:r>
      <w:r w:rsidR="00C12473" w:rsidRPr="00BA5C7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2E1341">
        <w:rPr>
          <w:rFonts w:ascii="TH SarabunPSK" w:hAnsi="TH SarabunPSK" w:cs="TH SarabunPSK"/>
          <w:sz w:val="32"/>
          <w:szCs w:val="32"/>
          <w:cs/>
        </w:rPr>
        <w:tab/>
      </w:r>
      <w:r w:rsidR="00C12473" w:rsidRPr="00BA5C7E">
        <w:rPr>
          <w:rFonts w:ascii="TH SarabunPSK" w:hAnsi="TH SarabunPSK" w:cs="TH SarabunPSK" w:hint="cs"/>
          <w:sz w:val="32"/>
          <w:szCs w:val="32"/>
          <w:cs/>
        </w:rPr>
        <w:t xml:space="preserve">ร่างประกาศกระทรวงพาณิชย์ เรื่อง ยกเลิกประกาศกระทรวงพาณิชย์ เรื่อง </w:t>
      </w:r>
      <w:r w:rsidR="002E1341">
        <w:rPr>
          <w:rFonts w:ascii="TH SarabunPSK" w:hAnsi="TH SarabunPSK" w:cs="TH SarabunPSK"/>
          <w:sz w:val="32"/>
          <w:szCs w:val="32"/>
          <w:cs/>
        </w:rPr>
        <w:tab/>
      </w:r>
      <w:r w:rsidR="002E1341">
        <w:rPr>
          <w:rFonts w:ascii="TH SarabunPSK" w:hAnsi="TH SarabunPSK" w:cs="TH SarabunPSK" w:hint="cs"/>
          <w:sz w:val="32"/>
          <w:szCs w:val="32"/>
          <w:cs/>
        </w:rPr>
        <w:tab/>
      </w:r>
      <w:r w:rsidR="002E1341">
        <w:rPr>
          <w:rFonts w:ascii="TH SarabunPSK" w:hAnsi="TH SarabunPSK" w:cs="TH SarabunPSK"/>
          <w:sz w:val="32"/>
          <w:szCs w:val="32"/>
          <w:cs/>
        </w:rPr>
        <w:tab/>
      </w:r>
      <w:r w:rsidR="002E1341">
        <w:rPr>
          <w:rFonts w:ascii="TH SarabunPSK" w:hAnsi="TH SarabunPSK" w:cs="TH SarabunPSK" w:hint="cs"/>
          <w:sz w:val="32"/>
          <w:szCs w:val="32"/>
          <w:cs/>
        </w:rPr>
        <w:tab/>
      </w:r>
      <w:r w:rsidR="002E1341">
        <w:rPr>
          <w:rFonts w:ascii="TH SarabunPSK" w:hAnsi="TH SarabunPSK" w:cs="TH SarabunPSK"/>
          <w:sz w:val="32"/>
          <w:szCs w:val="32"/>
          <w:cs/>
        </w:rPr>
        <w:tab/>
      </w:r>
      <w:r w:rsidR="00C12473" w:rsidRPr="00BA5C7E">
        <w:rPr>
          <w:rFonts w:ascii="TH SarabunPSK" w:hAnsi="TH SarabunPSK" w:cs="TH SarabunPSK" w:hint="cs"/>
          <w:sz w:val="32"/>
          <w:szCs w:val="32"/>
          <w:cs/>
        </w:rPr>
        <w:t xml:space="preserve">กำหนดให้อาวุธและยุทโธปกรณ์เป็นสินค้าที่ต้องห้ามส่งออกไปสาธารณรัฐไลบีเรีย </w:t>
      </w:r>
      <w:r w:rsidR="002E1341">
        <w:rPr>
          <w:rFonts w:ascii="TH SarabunPSK" w:hAnsi="TH SarabunPSK" w:cs="TH SarabunPSK"/>
          <w:sz w:val="32"/>
          <w:szCs w:val="32"/>
          <w:cs/>
        </w:rPr>
        <w:tab/>
      </w:r>
      <w:r w:rsidR="002E1341">
        <w:rPr>
          <w:rFonts w:ascii="TH SarabunPSK" w:hAnsi="TH SarabunPSK" w:cs="TH SarabunPSK" w:hint="cs"/>
          <w:sz w:val="32"/>
          <w:szCs w:val="32"/>
          <w:cs/>
        </w:rPr>
        <w:tab/>
      </w:r>
      <w:r w:rsidR="002E1341">
        <w:rPr>
          <w:rFonts w:ascii="TH SarabunPSK" w:hAnsi="TH SarabunPSK" w:cs="TH SarabunPSK"/>
          <w:sz w:val="32"/>
          <w:szCs w:val="32"/>
          <w:cs/>
        </w:rPr>
        <w:tab/>
      </w:r>
      <w:r w:rsidR="002E1341">
        <w:rPr>
          <w:rFonts w:ascii="TH SarabunPSK" w:hAnsi="TH SarabunPSK" w:cs="TH SarabunPSK" w:hint="cs"/>
          <w:sz w:val="32"/>
          <w:szCs w:val="32"/>
          <w:cs/>
        </w:rPr>
        <w:tab/>
      </w:r>
      <w:r w:rsidR="00C12473" w:rsidRPr="00BA5C7E">
        <w:rPr>
          <w:rFonts w:ascii="TH SarabunPSK" w:hAnsi="TH SarabunPSK" w:cs="TH SarabunPSK" w:hint="cs"/>
          <w:sz w:val="32"/>
          <w:szCs w:val="32"/>
          <w:cs/>
        </w:rPr>
        <w:t xml:space="preserve">พ.ศ. 2554 พ.ศ. .... </w:t>
      </w:r>
    </w:p>
    <w:p w:rsidR="00C12473" w:rsidRPr="00BA5C7E" w:rsidRDefault="00BA5C7E" w:rsidP="00841A2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2473" w:rsidRPr="00BA5C7E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2E1341">
        <w:rPr>
          <w:rFonts w:ascii="TH SarabunPSK" w:hAnsi="TH SarabunPSK" w:cs="TH SarabunPSK"/>
          <w:sz w:val="32"/>
          <w:szCs w:val="32"/>
          <w:cs/>
        </w:rPr>
        <w:tab/>
      </w:r>
      <w:r w:rsidR="00C12473" w:rsidRPr="00BA5C7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2E1341">
        <w:rPr>
          <w:rFonts w:ascii="TH SarabunPSK" w:hAnsi="TH SarabunPSK" w:cs="TH SarabunPSK"/>
          <w:sz w:val="32"/>
          <w:szCs w:val="32"/>
          <w:cs/>
        </w:rPr>
        <w:tab/>
      </w:r>
      <w:r w:rsidR="00C12473" w:rsidRPr="00BA5C7E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ร่างพระราชบัญญัติภาษีที่ดินและสิ่งปลูกสร้าง พ.ศ. .... </w:t>
      </w:r>
    </w:p>
    <w:p w:rsidR="00C12473" w:rsidRPr="00B31871" w:rsidRDefault="00C12473" w:rsidP="00841A29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C12473" w:rsidRPr="00CD1FE9" w:rsidTr="00FD46DF">
        <w:tc>
          <w:tcPr>
            <w:tcW w:w="9820" w:type="dxa"/>
          </w:tcPr>
          <w:p w:rsidR="00C12473" w:rsidRPr="00CD1FE9" w:rsidRDefault="00C12473" w:rsidP="00841A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C12473" w:rsidRDefault="00C12473" w:rsidP="00841A29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C12473" w:rsidRPr="002E1341" w:rsidRDefault="002E1341" w:rsidP="00841A29">
      <w:pPr>
        <w:spacing w:line="32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C12473" w:rsidRPr="002E134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การเสนอตัวขอเป็นเจ้าภาพการจัดการแข่งขันรถจักรยานยนต์ชิงแชมป์โลก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รายการ โมโต จีพี ประจำปี 2561 </w:t>
      </w:r>
      <w:r w:rsidR="00C12473" w:rsidRPr="002E1341">
        <w:rPr>
          <w:rFonts w:ascii="TH SarabunPSK" w:eastAsiaTheme="minorHAnsi" w:hAnsi="TH SarabunPSK" w:cs="TH SarabunPSK"/>
          <w:sz w:val="32"/>
          <w:szCs w:val="32"/>
          <w:cs/>
        </w:rPr>
        <w:t>–</w:t>
      </w:r>
      <w:r w:rsidR="00C12473" w:rsidRPr="002E134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2563 (3 ปี)</w:t>
      </w:r>
    </w:p>
    <w:p w:rsidR="00C12473" w:rsidRPr="002E1341" w:rsidRDefault="002E1341" w:rsidP="00841A29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C12473" w:rsidRPr="002E134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7.</w:t>
      </w:r>
      <w:r w:rsidR="00C12473" w:rsidRPr="002E13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C12473" w:rsidRPr="002E13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C12473" w:rsidRPr="002E13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มาตรการให้ความช่วยเหลือผู้ประกอบการ</w:t>
      </w:r>
      <w:r w:rsidR="00C12473" w:rsidRPr="002E1341">
        <w:rPr>
          <w:rFonts w:ascii="TH SarabunPSK" w:eastAsia="Times New Roman" w:hAnsi="TH SarabunPSK" w:cs="TH SarabunPSK"/>
          <w:color w:val="000000"/>
          <w:sz w:val="32"/>
          <w:szCs w:val="32"/>
        </w:rPr>
        <w:t> SMEs </w:t>
      </w:r>
      <w:r w:rsidR="00C12473" w:rsidRPr="002E134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ผ่านโครงการสินเชื่อ</w:t>
      </w:r>
      <w:r w:rsidR="00C12473" w:rsidRPr="002E1341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="00C12473" w:rsidRPr="002E134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SMEs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C12473" w:rsidRPr="002E1341">
        <w:rPr>
          <w:rFonts w:ascii="TH SarabunPSK" w:eastAsia="Times New Roman" w:hAnsi="TH SarabunPSK" w:cs="TH SarabunPSK"/>
          <w:color w:val="000000"/>
          <w:sz w:val="32"/>
          <w:szCs w:val="32"/>
        </w:rPr>
        <w:t>Transformation Loan</w:t>
      </w:r>
    </w:p>
    <w:p w:rsidR="00C12473" w:rsidRPr="002E1341" w:rsidRDefault="002E1341" w:rsidP="00841A2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>8.</w:t>
      </w:r>
      <w:r w:rsidR="00C12473" w:rsidRPr="002E134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/>
          <w:sz w:val="32"/>
          <w:szCs w:val="32"/>
          <w:cs/>
        </w:rPr>
        <w:t>การลงทุนจัดตั้งนิคมอุตสาหกรรมในพื้นที่เขตพัฒนาเศรษฐกิจพิเศษสระแก้ว</w:t>
      </w:r>
    </w:p>
    <w:p w:rsidR="002E1341" w:rsidRDefault="002E1341" w:rsidP="00841A2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 xml:space="preserve">ขออนุมัติดำเนินโครงการและงบประมาณเพื่อป้องกันกำจัดศัตรูมะพร้าว </w:t>
      </w:r>
    </w:p>
    <w:p w:rsidR="00C12473" w:rsidRPr="002E1341" w:rsidRDefault="002E1341" w:rsidP="00841A2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>(หนอนหัวดำ) ด้วยวิธีผสมผสาน แบบครอบคลุมพื้นที่ โดยการมีส่วนร่วม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911">
        <w:rPr>
          <w:rFonts w:ascii="TH SarabunPSK" w:hAnsi="TH SarabunPSK" w:cs="TH SarabunPSK"/>
          <w:sz w:val="32"/>
          <w:szCs w:val="32"/>
          <w:cs/>
        </w:rPr>
        <w:tab/>
      </w:r>
      <w:r w:rsidR="00867911" w:rsidRPr="002E1341"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>ยั่งยืน</w:t>
      </w:r>
    </w:p>
    <w:p w:rsidR="00C12473" w:rsidRPr="002E1341" w:rsidRDefault="00C12473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C12473" w:rsidRPr="00CD1FE9" w:rsidTr="00FD46DF">
        <w:tc>
          <w:tcPr>
            <w:tcW w:w="9820" w:type="dxa"/>
          </w:tcPr>
          <w:p w:rsidR="00C12473" w:rsidRPr="00CD1FE9" w:rsidRDefault="00C12473" w:rsidP="00841A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C12473" w:rsidRPr="00C65FFF" w:rsidRDefault="00C12473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12473" w:rsidRPr="002E1341" w:rsidRDefault="002E1341" w:rsidP="00841A29">
      <w:pPr>
        <w:spacing w:line="32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C12473" w:rsidRPr="002E134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ขออนุมัติกรอบเจรจาเพื่อเข้าร่วมการพิจารณาร่างอนุสัญญา </w:t>
      </w:r>
      <w:r w:rsidR="00C12473" w:rsidRPr="002E1341">
        <w:rPr>
          <w:rFonts w:ascii="TH SarabunPSK" w:eastAsiaTheme="minorHAnsi" w:hAnsi="TH SarabunPSK" w:cs="TH SarabunPSK"/>
          <w:sz w:val="32"/>
          <w:szCs w:val="32"/>
        </w:rPr>
        <w:t xml:space="preserve">BIMSTEC </w:t>
      </w:r>
      <w:r w:rsidR="00C12473" w:rsidRPr="002E1341">
        <w:rPr>
          <w:rFonts w:ascii="TH SarabunPSK" w:eastAsiaTheme="minorHAnsi" w:hAnsi="TH SarabunPSK" w:cs="TH SarabunPSK" w:hint="cs"/>
          <w:sz w:val="32"/>
          <w:szCs w:val="32"/>
          <w:cs/>
        </w:rPr>
        <w:t>ว่าด้วย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eastAsiaTheme="minorHAnsi" w:hAnsi="TH SarabunPSK" w:cs="TH SarabunPSK" w:hint="cs"/>
          <w:sz w:val="32"/>
          <w:szCs w:val="32"/>
          <w:cs/>
        </w:rPr>
        <w:t>ความร่วมมือด้านการป้องกันและต่อต้านการค้ามนุษย์ (</w:t>
      </w:r>
      <w:r w:rsidR="00C12473" w:rsidRPr="002E1341">
        <w:rPr>
          <w:rFonts w:ascii="TH SarabunPSK" w:eastAsiaTheme="minorHAnsi" w:hAnsi="TH SarabunPSK" w:cs="TH SarabunPSK"/>
          <w:sz w:val="32"/>
          <w:szCs w:val="32"/>
        </w:rPr>
        <w:t xml:space="preserve">BIMSTEC Convention </w:t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C12473" w:rsidRPr="002E1341">
        <w:rPr>
          <w:rFonts w:ascii="TH SarabunPSK" w:eastAsiaTheme="minorHAnsi" w:hAnsi="TH SarabunPSK" w:cs="TH SarabunPSK"/>
          <w:sz w:val="32"/>
          <w:szCs w:val="32"/>
        </w:rPr>
        <w:t xml:space="preserve">on the Cooperation for Prevention and Combating of Human </w:t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C12473" w:rsidRPr="002E1341">
        <w:rPr>
          <w:rFonts w:ascii="TH SarabunPSK" w:eastAsiaTheme="minorHAnsi" w:hAnsi="TH SarabunPSK" w:cs="TH SarabunPSK"/>
          <w:sz w:val="32"/>
          <w:szCs w:val="32"/>
        </w:rPr>
        <w:t>Trafficking</w:t>
      </w:r>
      <w:r w:rsidR="00C12473" w:rsidRPr="002E1341">
        <w:rPr>
          <w:rFonts w:ascii="TH SarabunPSK" w:eastAsiaTheme="minorHAnsi" w:hAnsi="TH SarabunPSK" w:cs="TH SarabunPSK" w:hint="cs"/>
          <w:sz w:val="32"/>
          <w:szCs w:val="32"/>
          <w:cs/>
        </w:rPr>
        <w:t>)</w:t>
      </w:r>
    </w:p>
    <w:p w:rsidR="00C12473" w:rsidRDefault="002E1341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 xml:space="preserve">11.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>ขออนุมัติการจัดทำและลงนามร่างความตกลงระหว่างรัฐบาลแห่งราชอาณาจักร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>ไทยกับรัฐบาลแห่งสาธารณรัฐฟิลิปปินส์ว่าด้วยความร่วมมือด้านวิทยาศาสตร์และ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>เทคโนโลยี</w:t>
      </w:r>
    </w:p>
    <w:p w:rsidR="00841A29" w:rsidRPr="002E1341" w:rsidRDefault="00841A29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41A29" w:rsidRPr="00841A29" w:rsidRDefault="002E1341" w:rsidP="00841A29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Segoe UI" w:hAnsi="Segoe UI" w:cs="Segoe UI"/>
          <w:color w:val="212121"/>
          <w:sz w:val="10"/>
          <w:szCs w:val="10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841A29">
        <w:rPr>
          <w:rFonts w:ascii="TH SarabunPSK" w:hAnsi="TH SarabunPSK" w:cs="TH SarabunPSK" w:hint="cs"/>
          <w:sz w:val="32"/>
          <w:szCs w:val="32"/>
          <w:cs/>
        </w:rPr>
        <w:tab/>
      </w:r>
      <w:r w:rsidR="00841A29" w:rsidRPr="00841A29">
        <w:rPr>
          <w:rFonts w:ascii="TH SarabunPSK" w:hAnsi="TH SarabunPSK" w:cs="TH SarabunPSK" w:hint="cs"/>
          <w:sz w:val="32"/>
          <w:szCs w:val="32"/>
          <w:cs/>
        </w:rPr>
        <w:t>12</w:t>
      </w:r>
      <w:r w:rsidR="00841A29" w:rsidRPr="00841A29">
        <w:rPr>
          <w:rFonts w:ascii="TH SarabunPSK" w:hAnsi="TH SarabunPSK" w:cs="TH SarabunPSK" w:hint="cs"/>
          <w:color w:val="212121"/>
          <w:sz w:val="32"/>
          <w:szCs w:val="32"/>
          <w:cs/>
        </w:rPr>
        <w:t>.</w:t>
      </w:r>
      <w:r w:rsidR="00841A29" w:rsidRPr="00841A29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 w:rsidR="00841A29" w:rsidRPr="00841A29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41A29" w:rsidRPr="00841A29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เรื่อง </w:t>
      </w:r>
      <w:r w:rsidR="00841A29" w:rsidRPr="00841A29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41A29" w:rsidRPr="00841A29">
        <w:rPr>
          <w:rFonts w:ascii="TH SarabunPSK" w:hAnsi="TH SarabunPSK" w:cs="TH SarabunPSK"/>
          <w:color w:val="212121"/>
          <w:sz w:val="32"/>
          <w:szCs w:val="32"/>
          <w:cs/>
        </w:rPr>
        <w:t>ท่าทีไทยและกรอบการเจรจาสำหรับการเจรจาตราสารห้ามอาวุธนิวเคลียร์</w:t>
      </w:r>
    </w:p>
    <w:p w:rsidR="00841A29" w:rsidRPr="00841A29" w:rsidRDefault="00841A29" w:rsidP="00841A29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Segoe UI" w:hAnsi="Segoe UI" w:cs="Segoe UI"/>
          <w:color w:val="212121"/>
          <w:sz w:val="10"/>
          <w:szCs w:val="10"/>
        </w:rPr>
      </w:pPr>
      <w:r w:rsidRPr="00841A2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841A29">
        <w:rPr>
          <w:rFonts w:ascii="TH SarabunPSK" w:hAnsi="TH SarabunPSK" w:cs="TH SarabunPSK" w:hint="cs"/>
          <w:color w:val="212121"/>
          <w:sz w:val="32"/>
          <w:szCs w:val="32"/>
          <w:cs/>
        </w:rPr>
        <w:tab/>
        <w:t>13.</w:t>
      </w:r>
      <w:r w:rsidRPr="00841A29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 w:rsidRPr="00841A29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841A29">
        <w:rPr>
          <w:rFonts w:ascii="TH SarabunPSK" w:hAnsi="TH SarabunPSK" w:cs="TH SarabunPSK"/>
          <w:color w:val="212121"/>
          <w:sz w:val="32"/>
          <w:szCs w:val="32"/>
          <w:cs/>
        </w:rPr>
        <w:t>เรื่อง</w:t>
      </w:r>
      <w:r w:rsidRPr="00841A29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841A29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ab/>
      </w:r>
      <w:r w:rsidRPr="00841A29">
        <w:rPr>
          <w:rFonts w:ascii="TH SarabunPSK" w:hAnsi="TH SarabunPSK" w:cs="TH SarabunPSK"/>
          <w:color w:val="212121"/>
          <w:sz w:val="32"/>
          <w:szCs w:val="32"/>
          <w:cs/>
        </w:rPr>
        <w:t>การดำเนินงานโครงการความร่วมมือด้านการท่องเที่ยวระหว่างสาธารณรัฐ</w:t>
      </w:r>
      <w:r w:rsidRPr="00841A2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841A29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841A2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841A29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841A29">
        <w:rPr>
          <w:rFonts w:ascii="TH SarabunPSK" w:hAnsi="TH SarabunPSK" w:cs="TH SarabunPSK"/>
          <w:color w:val="212121"/>
          <w:sz w:val="32"/>
          <w:szCs w:val="32"/>
          <w:cs/>
        </w:rPr>
        <w:tab/>
        <w:t>ฟิลิปปินส์และราชอาณาจักรไทย</w:t>
      </w:r>
    </w:p>
    <w:p w:rsidR="00C12473" w:rsidRDefault="00C12473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C12473" w:rsidRPr="00CD1FE9" w:rsidTr="00FD46DF">
        <w:tc>
          <w:tcPr>
            <w:tcW w:w="9820" w:type="dxa"/>
          </w:tcPr>
          <w:p w:rsidR="00C12473" w:rsidRPr="00CD1FE9" w:rsidRDefault="00C12473" w:rsidP="00841A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C12473" w:rsidRDefault="00C12473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12473" w:rsidRPr="002E1341" w:rsidRDefault="0051251A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 xml:space="preserve">ทรงคุณวุฒิ (กระทรวงสาธารณสุข) </w:t>
      </w:r>
    </w:p>
    <w:p w:rsidR="00C12473" w:rsidRPr="002E1341" w:rsidRDefault="0051251A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 xml:space="preserve">(กระทรวงวิทยาศาสตร์และเทคโนโลยี) </w:t>
      </w:r>
    </w:p>
    <w:p w:rsidR="00C12473" w:rsidRPr="002E1341" w:rsidRDefault="0051251A" w:rsidP="00841A29">
      <w:pPr>
        <w:tabs>
          <w:tab w:val="left" w:pos="142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>(กระทรวงวิทยาศาสตร์และเทคโนโลยี)</w:t>
      </w:r>
    </w:p>
    <w:p w:rsidR="00C12473" w:rsidRPr="00B31871" w:rsidRDefault="00C12473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12473" w:rsidRPr="00CD1FE9" w:rsidRDefault="00C12473" w:rsidP="00841A29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693F" w:rsidRPr="00CD1FE9" w:rsidRDefault="0088693F" w:rsidP="00841A29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80A91" w:rsidRDefault="00280A91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80A91" w:rsidRDefault="00280A91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80A91" w:rsidRDefault="00280A91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41A29" w:rsidRDefault="00841A29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80A91" w:rsidRDefault="00280A91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841A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88693F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70237" w:rsidRPr="0041126A" w:rsidRDefault="004F3A3C" w:rsidP="00841A2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470237" w:rsidRPr="004112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ร่างกฎกระทรวงแบ่งส่วนราชการสำนักงานคณะกรรมการกฤษฎีกา สำนักนายกรัฐมนตรี (ฉบับที่ ..) พ.ศ. .... </w:t>
      </w:r>
    </w:p>
    <w:p w:rsidR="00470237" w:rsidRPr="0041126A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  <w:r w:rsidRPr="0041126A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คณะรัฐมนตรีมีมติรับทราบร่างกฎกระทรวงแบ่งส่วนราชการสำนักงานคณะกรรมการกฤษฎีกา สำนักนายกรัฐมนตรี (ฉบับที่ ..) พ.ศ. .... ที่สำนักงานคณะกรรมการกฤษฎีกาตรวจพิจารณาแล้ว และสำนักเลขาธิการคณะรัฐมนตรีจะได้นำร่างกฎกระทรวงดังกล่าวเสนอนายกรัฐมนตรีพิจารณาลงนาม และประกาศในราชกิจจา</w:t>
      </w:r>
      <w:proofErr w:type="spellStart"/>
      <w:r w:rsidRPr="0041126A">
        <w:rPr>
          <w:rFonts w:ascii="TH SarabunPSK" w:hAnsi="TH SarabunPSK" w:cs="TH SarabunPSK" w:hint="cs"/>
          <w:sz w:val="32"/>
          <w:szCs w:val="32"/>
          <w:cs/>
        </w:rPr>
        <w:t>นุเบกษา</w:t>
      </w:r>
      <w:proofErr w:type="spellEnd"/>
      <w:r w:rsidRPr="0041126A">
        <w:rPr>
          <w:rFonts w:ascii="TH SarabunPSK" w:hAnsi="TH SarabunPSK" w:cs="TH SarabunPSK" w:hint="cs"/>
          <w:sz w:val="32"/>
          <w:szCs w:val="32"/>
          <w:cs/>
        </w:rPr>
        <w:t xml:space="preserve">ต่อไป </w:t>
      </w:r>
    </w:p>
    <w:p w:rsidR="00470237" w:rsidRPr="0041126A" w:rsidRDefault="00470237" w:rsidP="00841A2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  <w:r w:rsidRPr="004112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470237" w:rsidRPr="0041126A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แก้ไขเพิ่มเติมกฎกระทรวง</w:t>
      </w:r>
      <w:r w:rsidRPr="0041126A">
        <w:rPr>
          <w:rFonts w:ascii="TH SarabunPSK" w:hAnsi="TH SarabunPSK" w:cs="TH SarabunPSK" w:hint="cs"/>
          <w:sz w:val="32"/>
          <w:szCs w:val="32"/>
          <w:cs/>
        </w:rPr>
        <w:t xml:space="preserve">แบ่งส่วนราชการสำนักงานคณะกรรมการกฤษฎีกาสำนักนายกรัฐมนตรี พ.ศ. 2556 ดังนี้ </w:t>
      </w:r>
    </w:p>
    <w:p w:rsidR="00470237" w:rsidRPr="0041126A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  <w:r w:rsidRPr="0041126A">
        <w:rPr>
          <w:rFonts w:ascii="TH SarabunPSK" w:hAnsi="TH SarabunPSK" w:cs="TH SarabunPSK" w:hint="cs"/>
          <w:sz w:val="32"/>
          <w:szCs w:val="32"/>
          <w:cs/>
        </w:rPr>
        <w:tab/>
        <w:t xml:space="preserve">1. ยกฐานะฝ่ายพัฒนากฎหมายเป็นกองพัฒนากฎหมาย และปรับปรุงอำนาจหน้าที่ของส่วนราชการดังกล่าว </w:t>
      </w:r>
    </w:p>
    <w:p w:rsidR="00470237" w:rsidRPr="0041126A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  <w:r w:rsidRPr="0041126A">
        <w:rPr>
          <w:rFonts w:ascii="TH SarabunPSK" w:hAnsi="TH SarabunPSK" w:cs="TH SarabunPSK" w:hint="cs"/>
          <w:sz w:val="32"/>
          <w:szCs w:val="32"/>
          <w:cs/>
        </w:rPr>
        <w:tab/>
        <w:t xml:space="preserve">2. เปลี่ยนชื่อสำนักกฎหมายต่างประเทศเป็นกองกฎหมายต่างประเทศ สำนักกฎหมายปกครองเป็นกองกฎหมายปกครอง และสำนักหลักนิติบัญญัติเป็นกองหลักนิติบัญญัติ </w:t>
      </w:r>
    </w:p>
    <w:p w:rsidR="00470237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70237" w:rsidRPr="00262588" w:rsidRDefault="004F3A3C" w:rsidP="00841A29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2.</w:t>
      </w:r>
      <w:r w:rsidR="00470237" w:rsidRPr="002625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47023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เรื่อง </w:t>
      </w:r>
      <w:r w:rsidR="00470237" w:rsidRPr="002625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่างกฎกระทรวงกำหนดจำนวนคนพิการที่นายจ้างหรือเจ้าของสถานประกอบการและหน่วยงานของรัฐจะต้องรับเข้าทำงาน และจำนวนเงินที่นายจ้างหรือเจ้าของสถานประกอบการจะต้องนำส่งเข้ากองทุนส่งเสริมและพัฒนาคุณภาพชีวิตคนพิการ (ฉบับที่ ..) พ.ศ. ....</w:t>
      </w:r>
    </w:p>
    <w:p w:rsidR="00470237" w:rsidRPr="00262588" w:rsidRDefault="00470237" w:rsidP="00841A29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62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62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คณะรัฐมนตรีมีมติอนุมัติหลักการร่างกฎกระทรวงกำหนดจำนวนคนพิการที่นายจ้างหรือเจ้าของสถานประกอบการและหน่วยงานของรัฐจะต้องรับเข้าทำงาน และจำนวนเงินที่นายจ้างหรือเจ้าของสถานประกอบการจะต้องนำส่งเข้ากองทุนส่งเสริมและพัฒนาคุณภาพชีวิตคนพิการ (ฉบับที่ ..) พ.ศ. .... ตามที่กระทรวงแรงงาน (รง.) เสนอ และให้ส่งสำนักงานคณะกรรมการกฤษฎีกาตรวจพิจารณา โดยให้รับความเห็นของกระทรวงการคลัง</w:t>
      </w:r>
      <w:r w:rsidR="0086791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    </w:t>
      </w:r>
      <w:r w:rsidRPr="00262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ไปประกอบการพิจารณาด้วย แล้วดำเนินการต่อไปได้</w:t>
      </w:r>
    </w:p>
    <w:p w:rsidR="00470237" w:rsidRPr="00262588" w:rsidRDefault="00470237" w:rsidP="00841A29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62588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 w:rsidRPr="00262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62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625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สาระสำคัญของร่างกฎกระทรวงฯ</w:t>
      </w:r>
      <w:r w:rsidRPr="002625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62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เป็นการแก้ไขระยะเวลาการจ่ายเงินสมทบเข้ากองทุนส่งเสริมและพัฒนาคุณภาพชีวิตคนพิการ จากภายในวันที่ 31 มกราคม</w:t>
      </w:r>
      <w:r w:rsidRPr="0026258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625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เป็น</w:t>
      </w:r>
      <w:r w:rsidRPr="0026258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62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ภายในวันที่ 31 มีนาคม ของแต่ละปี กำหนดเพิ่มเติมเรื่องการส่งเงินเข้ากองทุนฯ กรณีนายจ้างหรือเจ้าของสถานประกอบการปฏิบัติไม่ครบตามเงื่อนไขที่กำหนด โดยให้ส่งเงินเข้ากองทุนฯ ตามจำนวนวันที่ไม่ได้ปฏิบัติให้ครบตามเงื่อนไขที่กำหนด เว้นแต่ได้มีการดำเนินการตามที่กฎหมายกำหนดภายใน 45 วัน นับแต่วันที่ไม่ได้ปฏิบัติให้ครบตามเงื่อนไข และเพิ่มเติมข้อกำหนดเรื่องการขอคืนเงินจากกองทุนดังกล่าวกรณีการจ้างคนพิการภายหลังจากได้จ่ายเงินเข้ากองทุนฯ ไปแล้ว</w:t>
      </w:r>
    </w:p>
    <w:p w:rsidR="00470237" w:rsidRPr="00262588" w:rsidRDefault="00470237" w:rsidP="00841A29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625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                  </w:t>
      </w:r>
    </w:p>
    <w:p w:rsidR="00470237" w:rsidRPr="0041126A" w:rsidRDefault="004F3A3C" w:rsidP="00841A2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470237" w:rsidRPr="004112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ร่างประกาศกระทรวงแรงงาน เรื่อง กำหนดหลักเกณฑ์ วิธีการ และเงื่อนไขให้ลดหย่อนการออกเงินสมทบของนายจ้างและผู้ประกันตนในท้องที่ที่ประสบภัยพิบัติอย่างร้ายแรง พ.ศ. .... </w:t>
      </w:r>
    </w:p>
    <w:p w:rsidR="00470237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  <w:r w:rsidRPr="0041126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คณะรัฐมนตรีมีมติอนุมัติในหลักการร่างประกาศกระทรวงแรงงาน เรื่อง กำหนดหลักเกณฑ์ วิธีการ และเงื่อนไขให้ลดหย่อนการออกเงินสมทบของนายจ้างและผู้ประกันตนในท้องที่ที่ประสบภัยพิบัติอย่างร้ายแรง </w:t>
      </w:r>
      <w:r w:rsidR="00280A91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41126A">
        <w:rPr>
          <w:rFonts w:ascii="TH SarabunPSK" w:hAnsi="TH SarabunPSK" w:cs="TH SarabunPSK" w:hint="cs"/>
          <w:sz w:val="32"/>
          <w:szCs w:val="32"/>
          <w:cs/>
        </w:rPr>
        <w:t>พ.ศ. .... ตามที่กระทรวงแรงงาน</w:t>
      </w:r>
      <w:r w:rsidR="00E449C2">
        <w:rPr>
          <w:rFonts w:ascii="TH SarabunPSK" w:hAnsi="TH SarabunPSK" w:cs="TH SarabunPSK" w:hint="cs"/>
          <w:sz w:val="32"/>
          <w:szCs w:val="32"/>
          <w:cs/>
        </w:rPr>
        <w:t xml:space="preserve">  (รง.) </w:t>
      </w:r>
      <w:r w:rsidRPr="0041126A">
        <w:rPr>
          <w:rFonts w:ascii="TH SarabunPSK" w:hAnsi="TH SarabunPSK" w:cs="TH SarabunPSK" w:hint="cs"/>
          <w:sz w:val="32"/>
          <w:szCs w:val="32"/>
          <w:cs/>
        </w:rPr>
        <w:t>เสนอ และให้ส่งคณะกรรมการตรวจสอบร่างกฎหมายและร่างอนุบัญญัติ</w:t>
      </w:r>
      <w:r w:rsidR="00867911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41126A">
        <w:rPr>
          <w:rFonts w:ascii="TH SarabunPSK" w:hAnsi="TH SarabunPSK" w:cs="TH SarabunPSK" w:hint="cs"/>
          <w:sz w:val="32"/>
          <w:szCs w:val="32"/>
          <w:cs/>
        </w:rPr>
        <w:t xml:space="preserve">ที่เสนอคณะรัฐมนตรีตรวจพิจารณา แล้วดำเนินการต่อไปได้ </w:t>
      </w:r>
    </w:p>
    <w:p w:rsidR="00470237" w:rsidRPr="0041126A" w:rsidRDefault="00470237" w:rsidP="00841A2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  <w:r w:rsidRPr="004112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สาระสำคัญของร่างประกาศกระทรวงแรงงาน </w:t>
      </w:r>
    </w:p>
    <w:p w:rsidR="00470237" w:rsidRPr="0041126A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  <w:r w:rsidRPr="0041126A">
        <w:rPr>
          <w:rFonts w:ascii="TH SarabunPSK" w:hAnsi="TH SarabunPSK" w:cs="TH SarabunPSK" w:hint="cs"/>
          <w:sz w:val="32"/>
          <w:szCs w:val="32"/>
          <w:cs/>
        </w:rPr>
        <w:tab/>
        <w:t>1. กำหนดให้นายจ้างและผู้ประกันตนในท้องที่ที่จังหวัดชุมพร สุราษฎร์ธานี นครศรีธรรมราช กระบี่ ตรัง พัทลุง สงขลา ยะลา ปัตตานี นราธิวาส ระนอง และประจวบคีรีขันธ์ที่ประสบภัยพิบัติอย่างร้ายแรง กรณี</w:t>
      </w:r>
      <w:proofErr w:type="spellStart"/>
      <w:r w:rsidRPr="0041126A">
        <w:rPr>
          <w:rFonts w:ascii="TH SarabunPSK" w:hAnsi="TH SarabunPSK" w:cs="TH SarabunPSK" w:hint="cs"/>
          <w:sz w:val="32"/>
          <w:szCs w:val="32"/>
          <w:cs/>
        </w:rPr>
        <w:t>วาต</w:t>
      </w:r>
      <w:proofErr w:type="spellEnd"/>
      <w:r w:rsidRPr="0041126A">
        <w:rPr>
          <w:rFonts w:ascii="TH SarabunPSK" w:hAnsi="TH SarabunPSK" w:cs="TH SarabunPSK" w:hint="cs"/>
          <w:sz w:val="32"/>
          <w:szCs w:val="32"/>
          <w:cs/>
        </w:rPr>
        <w:t>ภัย และอุทกภัยได้รับการลดหย่อนการออกเงินสมทบเข้ากองทุนประกันสังคมประจำงวดเดือนมกราคม 2560 ถึง</w:t>
      </w:r>
      <w:r w:rsidR="00280A91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41126A">
        <w:rPr>
          <w:rFonts w:ascii="TH SarabunPSK" w:hAnsi="TH SarabunPSK" w:cs="TH SarabunPSK" w:hint="cs"/>
          <w:sz w:val="32"/>
          <w:szCs w:val="32"/>
          <w:cs/>
        </w:rPr>
        <w:t>งวดเดือนมีนาคม 2560 โดยส่งเงินสมทบในอัตราฝ่ายละร้อยละสามของค่าจ้าง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41126A">
        <w:rPr>
          <w:rFonts w:ascii="TH SarabunPSK" w:hAnsi="TH SarabunPSK" w:cs="TH SarabunPSK" w:hint="cs"/>
          <w:sz w:val="32"/>
          <w:szCs w:val="32"/>
          <w:cs/>
        </w:rPr>
        <w:t xml:space="preserve">ผู้ประกันตน </w:t>
      </w:r>
    </w:p>
    <w:p w:rsidR="00470237" w:rsidRPr="0041126A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126A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41126A">
        <w:rPr>
          <w:rFonts w:ascii="TH SarabunPSK" w:hAnsi="TH SarabunPSK" w:cs="TH SarabunPSK" w:hint="cs"/>
          <w:sz w:val="32"/>
          <w:szCs w:val="32"/>
          <w:cs/>
        </w:rPr>
        <w:tab/>
        <w:t xml:space="preserve">2. ให้กำหนดให้ผู้ประกันตนตามมาตรา 39 สิ้นสภาพการจ้างงานซึ่งมีทะเบียนผู้ประกันตนในท้องที่ที่ประสบภัยพิบัติอย่างร้ายแรงในท้องที่ดังกล่าวได้รับการลดหย่อนการออกเงินสมทบเข้ากองทุนประกันสังคมประจำงวดเดือนมกราคม 2560 ถึงงวดเดือนมีนาคม 2560 โดยส่งเงินสมทบในอัตราเดือนละสองร้อยแปดสิบแปดบาท </w:t>
      </w:r>
    </w:p>
    <w:p w:rsidR="00470237" w:rsidRPr="0041126A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  <w:r w:rsidRPr="0041126A">
        <w:rPr>
          <w:rFonts w:ascii="TH SarabunPSK" w:hAnsi="TH SarabunPSK" w:cs="TH SarabunPSK" w:hint="cs"/>
          <w:sz w:val="32"/>
          <w:szCs w:val="32"/>
          <w:cs/>
        </w:rPr>
        <w:tab/>
        <w:t xml:space="preserve">3. กำหนดให้ใช้บังคับตั้งแต่วันที่ 1 มกราคม 2560 เป็นต้นไป </w:t>
      </w:r>
    </w:p>
    <w:p w:rsidR="00470237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70237" w:rsidRPr="0041126A" w:rsidRDefault="004F3A3C" w:rsidP="00841A2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470237" w:rsidRPr="004112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ร่างประกาศกระทรวงพาณิชย์ เรื่อง ยกเลิกประกาศกระทรวงพาณิชย์ เรื่อง กำหนดให้อาวุธและยุทโธปกรณ์เป็นสินค้าที่ต้องห้ามส่งออกไปสาธารณรัฐไลบีเรีย พ.ศ. 2554 พ.ศ. .... </w:t>
      </w:r>
    </w:p>
    <w:p w:rsidR="00470237" w:rsidRPr="0041126A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  <w:r w:rsidRPr="0041126A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คณะรัฐมนตรีมีมติอนุมัติในหลักการร่างประกาศกระทรวงพาณิชย์ เรื่อง ยกเลิกประกาศกระทรวงพาณิชย์ เรื่อง กำหนดให้อาวุธและยุทโธปกรณ์เป็นสินค้าที่ต้องห้ามส่งออกไปสาธารณรัฐไลบีเรีย พ.ศ. 2554 พ.ศ. .... ตามที่กระทรวงพาณิชย์ (</w:t>
      </w:r>
      <w:proofErr w:type="spellStart"/>
      <w:r w:rsidRPr="0041126A">
        <w:rPr>
          <w:rFonts w:ascii="TH SarabunPSK" w:hAnsi="TH SarabunPSK" w:cs="TH SarabunPSK" w:hint="cs"/>
          <w:sz w:val="32"/>
          <w:szCs w:val="32"/>
          <w:cs/>
        </w:rPr>
        <w:t>พณ</w:t>
      </w:r>
      <w:proofErr w:type="spellEnd"/>
      <w:r w:rsidRPr="0041126A">
        <w:rPr>
          <w:rFonts w:ascii="TH SarabunPSK" w:hAnsi="TH SarabunPSK" w:cs="TH SarabunPSK" w:hint="cs"/>
          <w:sz w:val="32"/>
          <w:szCs w:val="32"/>
          <w:cs/>
        </w:rPr>
        <w:t>.) เสนอ และให้ส่งคณะกรรมการตรวจสอบร่างกฎหมายและร่างอนุบัญญัติที่เสนอคณะรัฐมนตรี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ตรวจ</w:t>
      </w:r>
      <w:r w:rsidRPr="0041126A">
        <w:rPr>
          <w:rFonts w:ascii="TH SarabunPSK" w:hAnsi="TH SarabunPSK" w:cs="TH SarabunPSK" w:hint="cs"/>
          <w:sz w:val="32"/>
          <w:szCs w:val="32"/>
          <w:cs/>
        </w:rPr>
        <w:t xml:space="preserve">พิจารณา แล้วดำเนินการต่อไปได้ </w:t>
      </w:r>
    </w:p>
    <w:p w:rsidR="002F595D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126A">
        <w:rPr>
          <w:rFonts w:ascii="TH SarabunPSK" w:hAnsi="TH SarabunPSK" w:cs="TH SarabunPSK"/>
          <w:sz w:val="32"/>
          <w:szCs w:val="32"/>
        </w:rPr>
        <w:tab/>
      </w: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41126A">
        <w:rPr>
          <w:rFonts w:ascii="TH SarabunPSK" w:hAnsi="TH SarabunPSK" w:cs="TH SarabunPSK" w:hint="cs"/>
          <w:sz w:val="32"/>
          <w:szCs w:val="32"/>
          <w:cs/>
        </w:rPr>
        <w:t>พณ</w:t>
      </w:r>
      <w:proofErr w:type="spellEnd"/>
      <w:r w:rsidRPr="0041126A">
        <w:rPr>
          <w:rFonts w:ascii="TH SarabunPSK" w:hAnsi="TH SarabunPSK" w:cs="TH SarabunPSK" w:hint="cs"/>
          <w:sz w:val="32"/>
          <w:szCs w:val="32"/>
          <w:cs/>
        </w:rPr>
        <w:t>. เสนอว่า โดยที่ประเทศไทยในฐานะรัฐสมาชิกสหประชาชาติมีพันธกรณีต้องปฏิบัติตามข้อมติของคณะมนตรีความมั่นคงแห่งสหประชาชาติตามข้อ 25 แห่งกฎบัตรสหประชาชาติ โดยข้อมติคณะมนตรีความมั่นคงแห่งสหประชาชาติ ที่ 2288 (ค.ศ. 2016) มีสาระสำคัญโดยให้ยกเลิกมาตรการคว่ำบาตรที่เกี่ยวข้องกับอาวุธ</w:t>
      </w:r>
      <w:r w:rsidR="00280A91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41126A">
        <w:rPr>
          <w:rFonts w:ascii="TH SarabunPSK" w:hAnsi="TH SarabunPSK" w:cs="TH SarabunPSK" w:hint="cs"/>
          <w:sz w:val="32"/>
          <w:szCs w:val="32"/>
          <w:cs/>
        </w:rPr>
        <w:t>ต่อสาธารณรัฐไลบีเรีย ซึ่งปัจจุบันไม่มีมาตรการคว่ำบาตรใด ๆ ต่อสาธารณรัฐไลบีเรียอีก และคณะรัฐมนตรีได้มีมติ</w:t>
      </w:r>
      <w:r w:rsidR="00280A9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1126A">
        <w:rPr>
          <w:rFonts w:ascii="TH SarabunPSK" w:hAnsi="TH SarabunPSK" w:cs="TH SarabunPSK" w:hint="cs"/>
          <w:sz w:val="32"/>
          <w:szCs w:val="32"/>
          <w:cs/>
        </w:rPr>
        <w:t>เมื่อวันที่ 24 มกราคม 2560 เห็นชอบรับรองการดำเนินการตามข้อมติดังกล่าวแล้ว</w:t>
      </w:r>
    </w:p>
    <w:p w:rsidR="00470237" w:rsidRPr="0041126A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  <w:r w:rsidRPr="004112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สาระสำคัญของร่างประกาศ </w:t>
      </w:r>
      <w:r w:rsidR="00280A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80A91" w:rsidRPr="00280A91"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Pr="0041126A">
        <w:rPr>
          <w:rFonts w:ascii="TH SarabunPSK" w:hAnsi="TH SarabunPSK" w:cs="TH SarabunPSK" w:hint="cs"/>
          <w:sz w:val="32"/>
          <w:szCs w:val="32"/>
          <w:cs/>
        </w:rPr>
        <w:t xml:space="preserve">กำหนดให้ยกเลิกประกาศกระทรวงพาณิชย์ เรื่อง กำหนดให้อาวุธและยุทโธปกรณ์เป็นสินค้าที่ต้องห้ามส่งออกไปสาธารณรัฐไลบีเรีย พ.ศ. 2554 </w:t>
      </w:r>
    </w:p>
    <w:p w:rsidR="00DD5718" w:rsidRDefault="00470237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</w:p>
    <w:p w:rsidR="00D372B6" w:rsidRPr="00B31871" w:rsidRDefault="004F3A3C" w:rsidP="00841A2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D372B6" w:rsidRPr="00B318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ร่างพระราชบัญญัติภาษีที่ดินและสิ่งปลูกสร้าง พ.ศ. .... </w:t>
      </w:r>
    </w:p>
    <w:p w:rsidR="00D372B6" w:rsidRPr="00B31871" w:rsidRDefault="00D372B6" w:rsidP="00841A29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B31871">
        <w:rPr>
          <w:rFonts w:ascii="TH SarabunPSK" w:hAnsi="TH SarabunPSK" w:cs="TH SarabunPSK" w:hint="cs"/>
          <w:sz w:val="32"/>
          <w:szCs w:val="32"/>
          <w:cs/>
        </w:rPr>
        <w:tab/>
      </w:r>
      <w:r w:rsidRPr="00B31871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คณะรัฐมนตรีมีมติเห็นชอบร่างพระราชบัญญัติภาษีที่ดินและสิ่งปลูกสร้าง พ.ศ. .... ตามที่สำนักงานคณะกรรมการกฤษฎีกาเสนอ และส่งให้คณะกรรมการประสานงานสภานิติบัญญัติแห่งชาติพิจารณา ก่อนเสนอ</w:t>
      </w:r>
      <w:r w:rsidR="00867911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B31871">
        <w:rPr>
          <w:rFonts w:ascii="TH SarabunPSK" w:hAnsi="TH SarabunPSK" w:cs="TH SarabunPSK" w:hint="cs"/>
          <w:sz w:val="32"/>
          <w:szCs w:val="32"/>
          <w:cs/>
        </w:rPr>
        <w:t xml:space="preserve">สภานิติบัญญัติแห่งชาติต่อไป </w:t>
      </w:r>
    </w:p>
    <w:p w:rsidR="00D372B6" w:rsidRPr="00B31871" w:rsidRDefault="00D372B6" w:rsidP="00841A29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B31871">
        <w:rPr>
          <w:rFonts w:ascii="TH SarabunPSK" w:hAnsi="TH SarabunPSK" w:cs="TH SarabunPSK" w:hint="cs"/>
          <w:sz w:val="32"/>
          <w:szCs w:val="32"/>
          <w:cs/>
        </w:rPr>
        <w:tab/>
      </w:r>
      <w:r w:rsidRPr="00B31871">
        <w:rPr>
          <w:rFonts w:ascii="TH SarabunPSK" w:hAnsi="TH SarabunPSK" w:cs="TH SarabunPSK" w:hint="cs"/>
          <w:sz w:val="32"/>
          <w:szCs w:val="32"/>
          <w:cs/>
        </w:rPr>
        <w:tab/>
      </w:r>
      <w:r w:rsidRPr="00B31871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สาระสำคัญของร่างพระราชบัญญัติภาษีที่ดินและสิ่งปลูกสร้าง พ.ศ. ....</w:t>
      </w:r>
      <w:r w:rsidRPr="00B31871">
        <w:rPr>
          <w:rFonts w:ascii="TH SarabunPSK" w:hAnsi="TH SarabunPSK" w:cs="TH SarabunPSK" w:hint="cs"/>
          <w:sz w:val="32"/>
          <w:szCs w:val="32"/>
          <w:cs/>
        </w:rPr>
        <w:t xml:space="preserve">ที่สำนักงานคณะกรรมการกฤษฎีกาตรวจพิจารณาแล้ว มีสาระสำคัญเป็นการกำหนดหลักเกณฑ์เกี่ยวกับการยกเว้นทรัพย์สินจากการจัดเก็บภาษี ฐานภาษี อัตราภาษี การคำนวณภาษี การลดหรือยกเว้นภาษี โดยยกเลิกพระราชบัญญัติโรงเรือนและที่ดิน พ.ศ. 2475 พระราชบัญญัติภาษีบำรุงท้องที่ พ.ศ. 2508 และพระราชบัญญัติกำหนดราคาปานกลางของที่ดินสำหรับการประเมินภาษีบำรุงท้องที่ พ.ศ.2529 และกำหนดหลักเกณฑ์เกี่ยวกับการเก็บภาษีจากที่ดินและสิ่งปลูกสร้างใหม่  เพื่อแก้ไขปัญหาโครงสร้างของภาษีโรงเรือนและที่ดิน และภาษีบำรุงท้องที่ ให้สอดคล้องกับสภาวการณ์ปัจจุบัน และช่วยกระตุ้นให้มีการใช้ประโยชน์ในที่ดินให้มีประสิทธิภาพยิ่งขึ้น </w:t>
      </w:r>
    </w:p>
    <w:p w:rsidR="00D372B6" w:rsidRPr="00B31871" w:rsidRDefault="00D372B6" w:rsidP="00841A29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841A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Default="00DD5718" w:rsidP="00841A29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70237" w:rsidRPr="00262588" w:rsidRDefault="004F3A3C" w:rsidP="00841A29">
      <w:pPr>
        <w:spacing w:line="32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6.</w:t>
      </w:r>
      <w:r w:rsidR="00470237" w:rsidRPr="00262588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="00470237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</w:t>
      </w:r>
      <w:r w:rsidR="00470237" w:rsidRPr="00262588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การเสนอตัวขอเป็นเจ้าภาพการจัดการแข่งขันรถจักรยานยนต์ชิงแชมป์โลก รายการ โมโต จีพี ประจำปี 2561 </w:t>
      </w:r>
      <w:r w:rsidR="00470237" w:rsidRPr="0026258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–</w:t>
      </w:r>
      <w:r w:rsidR="00470237" w:rsidRPr="00262588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2563 (3 ปี)</w:t>
      </w:r>
    </w:p>
    <w:p w:rsidR="00470237" w:rsidRPr="00262588" w:rsidRDefault="00470237" w:rsidP="00841A29">
      <w:pPr>
        <w:spacing w:line="32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6258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6258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คณะรัฐมนตรีมีมติเห็นชอบในหลักการให้ประเทศไทยเสนอตัวเป็นเจ้าภาพโครงการจัดการแข่งขันรถจักรยานยนต์ชิงแชมป์โลก รายการ โมโต จีพี ประจำปี พ.ศ. 2561 </w:t>
      </w:r>
      <w:r w:rsidRPr="00262588">
        <w:rPr>
          <w:rFonts w:ascii="TH SarabunPSK" w:eastAsiaTheme="minorHAnsi" w:hAnsi="TH SarabunPSK" w:cs="TH SarabunPSK"/>
          <w:sz w:val="32"/>
          <w:szCs w:val="32"/>
          <w:cs/>
        </w:rPr>
        <w:t>–</w:t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2563 (3 ปี) ตามที่กระทรวงการท่องเที่ยวและกีฬา (กก.) เสนอ</w:t>
      </w:r>
    </w:p>
    <w:p w:rsidR="00470237" w:rsidRPr="00262588" w:rsidRDefault="00470237" w:rsidP="00841A29">
      <w:pPr>
        <w:spacing w:line="32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26258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6258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62588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470237" w:rsidRPr="00262588" w:rsidRDefault="00470237" w:rsidP="00841A29">
      <w:pPr>
        <w:spacing w:line="32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6258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6258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>กก. รายงานว่า</w:t>
      </w:r>
    </w:p>
    <w:p w:rsidR="00470237" w:rsidRPr="00262588" w:rsidRDefault="00470237" w:rsidP="00841A29">
      <w:pPr>
        <w:spacing w:line="32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6258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6258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>1. ปัจจุบันการแข่งขันรถจักรยานยนต์ชิงแชมป์โลก รายการ โมโต จีพี (</w:t>
      </w:r>
      <w:r w:rsidRPr="00262588">
        <w:rPr>
          <w:rFonts w:ascii="TH SarabunPSK" w:eastAsiaTheme="minorHAnsi" w:hAnsi="TH SarabunPSK" w:cs="TH SarabunPSK"/>
          <w:sz w:val="32"/>
          <w:szCs w:val="32"/>
        </w:rPr>
        <w:t>World Series</w:t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) ได้รับความนิยมอย่างมาก มีการแข่งขันเพื่อชิงแชมป์โลก 18 สนามต่อปี โดยในปี พ.ศ. 2560 </w:t>
      </w:r>
      <w:proofErr w:type="spellStart"/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>ดอร์</w:t>
      </w:r>
      <w:proofErr w:type="spellEnd"/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น่า </w:t>
      </w:r>
      <w:proofErr w:type="spellStart"/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>สปอร์ต</w:t>
      </w:r>
      <w:proofErr w:type="spellEnd"/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กรุ๊ป เจ้าของลิขสิทธิ์การจัดการแข่งขันฯ ได้ประกาศรายชื่อสนามที่จะดำเนินการจัดการแข่งขันฯ และในปี พ.ศ. 2561 มีแผนเพิ่มเติมจำนวนสนามที่จะจัดการแข่งขันไม่เกิน 21 สนามต่อปี ซึ่งในขณะนี้ประเทศฟินแลนด์ได้ลงนามในสัญญาเพื่อ</w:t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lastRenderedPageBreak/>
        <w:t>จัดการแข่งขันเป็นที่เรียบร้อยแล้วจึงเหลือเพียง 2 สนาม ที่กำลังดำเนินการสรรหาประเทศเจ้าภาพที่มีความเหมาะสมและความพร้อมในองค์ประกอบอื่น ๆ และได้มีประเทศต่าง ๆ ที่เสนอตัวเพื่อขอรับการเป็นเจ้าภาพในการจัดการแข่งขันฯ จำนวน 4 ประเทศ ประกอบด้วย คา</w:t>
      </w:r>
      <w:proofErr w:type="spellStart"/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>ซัค</w:t>
      </w:r>
      <w:proofErr w:type="spellEnd"/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สถาน อินโดนีเซีย ฮังการี และประเทศไทย (อย่างไม่เป็นทางการ) ซึ่งการเสนอตัวจะต้องดำเนินการให้แล้วเสร็จภายในเดือนเมษายน 2560 </w:t>
      </w:r>
    </w:p>
    <w:p w:rsidR="00470237" w:rsidRPr="00262588" w:rsidRDefault="00470237" w:rsidP="00841A29">
      <w:pPr>
        <w:spacing w:line="32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6258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6258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>2. การจัดการแข่งขันฯ จะเป็นการสร้างภาพลักษณ์ที่ดีของประเทศไทยสู่สายตาประชาคมโลกจากการถ่ายทอดสดมากกว่า 200 ประเทศ ผ่านสายตาผู้ชมกว่า 600 ล้านคน จะเป็นการแสดงให้เห็นถึงศักยภาพความพร้อมของประเทศไทยในหลาย ๆ ด้าน เช่น ด้านกีฬา ด้านการท่องเที่ยว ด้านเศรษฐกิจ และด้านสังคม ซึ่งจะช่วยสร้างความเชื่อมั่นต่อประเทศไทยให้กับนักท่องเที่ยว และนักลงทุนต่างชาติ รวมถึงช่วยสร้างรายได้ให้กับประเทศอีกทางหนึ่ง เกิดการกระจายรายได้ลงสู่พื้นที่โดยเฉพาะในจังหวัดบุรีรัมย์ และจังหวัดใกล้เคียง เกิดอุ</w:t>
      </w:r>
      <w:r w:rsidR="00867911">
        <w:rPr>
          <w:rFonts w:ascii="TH SarabunPSK" w:eastAsiaTheme="minorHAnsi" w:hAnsi="TH SarabunPSK" w:cs="TH SarabunPSK" w:hint="cs"/>
          <w:sz w:val="32"/>
          <w:szCs w:val="32"/>
          <w:cs/>
        </w:rPr>
        <w:t>ต</w:t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>สาหกรรมต่อเนื่อง จากการที่ประเทศไทยเป็นฐานการผลิตอุ</w:t>
      </w:r>
      <w:r w:rsidR="00867911">
        <w:rPr>
          <w:rFonts w:ascii="TH SarabunPSK" w:eastAsiaTheme="minorHAnsi" w:hAnsi="TH SarabunPSK" w:cs="TH SarabunPSK" w:hint="cs"/>
          <w:sz w:val="32"/>
          <w:szCs w:val="32"/>
          <w:cs/>
        </w:rPr>
        <w:t>ต</w:t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สาหกรรมรถจักรยานยนต์ อันดับที่ 1 ของอาเซียน </w:t>
      </w:r>
    </w:p>
    <w:p w:rsidR="00470237" w:rsidRPr="00262588" w:rsidRDefault="00470237" w:rsidP="00841A29">
      <w:pPr>
        <w:spacing w:line="320" w:lineRule="exact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26258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6258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>ทั้งนี้ การได้รับสิทธิ์การเป็นเจ้าภาพการจัดการแข่งขันฯ จะเพิ่มโอกาส เพิ่มรายได้ให้กับอุตสาหกรรมเหล่านี้อย่างมหาศาล และจะตอกย้ำความเป็นผู้นำของประเทศไทย รวมถึงจะส่งผลให้เกิดการตื่นตัวของวงการกีฬามอเตอร์</w:t>
      </w:r>
      <w:proofErr w:type="spellStart"/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>สปอร์ต</w:t>
      </w:r>
      <w:proofErr w:type="spellEnd"/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>มากขึ้น เนื่องจากการแข่งขันครั้งนี้จะมีการนำเทคโนโลยี องค์ความรู้เกี่ยวกับวงการอุตสาหกรรมรถจักรยานยนต์เข้ามา และยังเป็นการยกระดับ</w:t>
      </w:r>
      <w:r w:rsidR="00867911">
        <w:rPr>
          <w:rFonts w:ascii="TH SarabunPSK" w:eastAsiaTheme="minorHAnsi" w:hAnsi="TH SarabunPSK" w:cs="TH SarabunPSK" w:hint="cs"/>
          <w:sz w:val="32"/>
          <w:szCs w:val="32"/>
          <w:cs/>
        </w:rPr>
        <w:t>การจัดการแข่งขันในประเทศให้ได้มาตร</w:t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>ฐานระดับสากล สร้างความนิยมในกีฬามอเตอร์</w:t>
      </w:r>
      <w:proofErr w:type="spellStart"/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>สปอร์ต</w:t>
      </w:r>
      <w:proofErr w:type="spellEnd"/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>ให้มีความตื่นตัวแบบก้าวกระโดด สร้างความเชื่อมั่น ความภาคภูมิใจให้กับ</w:t>
      </w:r>
      <w:r w:rsidR="009F3C0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</w:t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>คนไทยในการเป็นเจ้าภาพการจัดการแข่งขันกีฬามอเตอร์</w:t>
      </w:r>
      <w:proofErr w:type="spellStart"/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>สปอร์ต</w:t>
      </w:r>
      <w:proofErr w:type="spellEnd"/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(รถจักรยานยนต์) ระดับโลก</w:t>
      </w:r>
    </w:p>
    <w:p w:rsidR="00470237" w:rsidRDefault="00470237" w:rsidP="00841A29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70237" w:rsidRPr="00262588" w:rsidRDefault="004F3A3C" w:rsidP="00841A29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7.</w:t>
      </w:r>
      <w:r w:rsidR="00470237" w:rsidRPr="002625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มาตรการให้ความช่วยเหลือผู้ประกอบการ</w:t>
      </w:r>
      <w:r w:rsidR="00470237" w:rsidRPr="002625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SMEs </w:t>
      </w:r>
      <w:r w:rsidR="00470237" w:rsidRPr="0026258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ผ่านโครงการสินเชื่อ</w:t>
      </w:r>
      <w:r w:rsidR="00470237" w:rsidRPr="0026258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 </w:t>
      </w:r>
      <w:r w:rsidR="00470237" w:rsidRPr="002625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SMEs Transformation Loan</w:t>
      </w:r>
    </w:p>
    <w:p w:rsidR="00470237" w:rsidRPr="00D363C0" w:rsidRDefault="00470237" w:rsidP="00841A29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625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       </w:t>
      </w:r>
      <w:r w:rsidR="009F3C0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625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625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262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คณะรัฐมนตรีมีมติเห็นชอบหลักเกณฑ์และเงื่อนไขโครงการสินเชื่อ</w:t>
      </w:r>
      <w:r w:rsidRPr="00262588">
        <w:rPr>
          <w:rFonts w:ascii="TH SarabunPSK" w:eastAsia="Times New Roman" w:hAnsi="TH SarabunPSK" w:cs="TH SarabunPSK"/>
          <w:color w:val="000000"/>
          <w:sz w:val="32"/>
          <w:szCs w:val="32"/>
        </w:rPr>
        <w:t> SMEs Transformation Loan </w:t>
      </w:r>
      <w:r w:rsidRPr="0026258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และกรอบวงเงินงบประมาณที่ใช้ในการดำเนินโครงการ จำนวน 2</w:t>
      </w:r>
      <w:r w:rsidRPr="00262588">
        <w:rPr>
          <w:rFonts w:ascii="TH SarabunPSK" w:eastAsia="Times New Roman" w:hAnsi="TH SarabunPSK" w:cs="TH SarabunPSK" w:hint="cs"/>
          <w:color w:val="000000"/>
          <w:sz w:val="32"/>
          <w:szCs w:val="32"/>
        </w:rPr>
        <w:t>,</w:t>
      </w:r>
      <w:r w:rsidRPr="0026258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250 ล้านบาท</w:t>
      </w:r>
      <w:r w:rsidR="00D363C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26258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363C0" w:rsidRPr="0026258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ตามที่กระทรวงการคลัง (</w:t>
      </w:r>
      <w:proofErr w:type="spellStart"/>
      <w:r w:rsidR="00D363C0" w:rsidRPr="0026258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กค</w:t>
      </w:r>
      <w:proofErr w:type="spellEnd"/>
      <w:r w:rsidR="00D363C0" w:rsidRPr="0026258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.) เสนอ</w:t>
      </w:r>
      <w:r w:rsidR="00D363C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26258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โดยให้เบิกจ่ายจากงบประมาณรายจ่ายประจำปีงบประมาณ พ.ศ. 2561 </w:t>
      </w:r>
      <w:r w:rsidR="0086791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และปีต่อ ๆ ไป ตามประมาณการค่าใช้</w:t>
      </w:r>
      <w:r w:rsidRPr="0026258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จ่ายที่จะเกิดขึ้นในแต่ละปี โดยให้ธนาคารพัฒนาวิสาหกิจขนาดกลางและขนาดย่อมแห่งประเทศไทย และบรรษัทประกันสินเชื่ออุตสาหกรรมขนาดย่อมทำความตกลงกับสำนักงบประมาณ</w:t>
      </w:r>
      <w:r w:rsidRPr="00D363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ต่อไป </w:t>
      </w:r>
      <w:r w:rsidR="00D363C0" w:rsidRPr="00D363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363C0" w:rsidRPr="00D363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และให้ </w:t>
      </w:r>
      <w:proofErr w:type="spellStart"/>
      <w:r w:rsidR="00D363C0" w:rsidRPr="00D363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กค</w:t>
      </w:r>
      <w:proofErr w:type="spellEnd"/>
      <w:r w:rsidR="00D363C0" w:rsidRPr="00D363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 </w:t>
      </w:r>
      <w:r w:rsidRPr="00D363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ดำเนินการ ดังนี้</w:t>
      </w:r>
    </w:p>
    <w:p w:rsidR="00470237" w:rsidRPr="00D363C0" w:rsidRDefault="00470237" w:rsidP="00841A29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363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 w:rsidRPr="00D363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1. พิจารณาความเป็นไปได้ในการให้สถาบันการเงินเฉพาะกิจอื่น ๆ ที่มีศักยภาพในการปล่อยสินเชื่อ เช่น ธนาคารออมสิน หรือธนาคารกรุงไทย เป็นต้น เข้าร่วมดำเนินโครงการดังกล่าวด้วย</w:t>
      </w:r>
    </w:p>
    <w:p w:rsidR="00470237" w:rsidRPr="00262588" w:rsidRDefault="00470237" w:rsidP="00841A29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625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 w:rsidRPr="00262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2. ให้ </w:t>
      </w:r>
      <w:proofErr w:type="spellStart"/>
      <w:r w:rsidRPr="00262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กค</w:t>
      </w:r>
      <w:proofErr w:type="spellEnd"/>
      <w:r w:rsidRPr="00262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โดยธนาคารพัฒนาวิสาหกิจขนาดกลางและขนาดย่อมแห่งประเทศไทยและบรรษัทประกันสินเชื่ออุตสาหกรรมขนาดย่อมดำเนินการประชาสัมพันธ์ให้ผู้ประกอบการ</w:t>
      </w:r>
      <w:r w:rsidRPr="00262588">
        <w:rPr>
          <w:rFonts w:ascii="TH SarabunPSK" w:eastAsia="Times New Roman" w:hAnsi="TH SarabunPSK" w:cs="TH SarabunPSK"/>
          <w:color w:val="000000"/>
          <w:sz w:val="32"/>
          <w:szCs w:val="32"/>
        </w:rPr>
        <w:t> SMEs </w:t>
      </w:r>
      <w:r w:rsidRPr="0026258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กลุ่มเป้าหมายทราบถึงรายละเอียดของโครงการดังกล่าวอย่างถูกต้องทั่วถึง เพื่อเป็นการส่งเสริมให้กลุ่มเป้</w:t>
      </w:r>
      <w:r w:rsidR="00D363C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าหมายเข้ามาร่วมโครงการดังกล่าว</w:t>
      </w:r>
      <w:r w:rsidRPr="0026258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รวมทั้ง</w:t>
      </w:r>
      <w:r w:rsidR="00DF4E8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26258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ดำเนินการเสริมสร้างความเข้มแข็งให้แก่ผู้ประกอบการ</w:t>
      </w:r>
      <w:r w:rsidRPr="00262588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262588">
        <w:rPr>
          <w:rFonts w:ascii="TH SarabunPSK" w:eastAsia="Times New Roman" w:hAnsi="TH SarabunPSK" w:cs="TH SarabunPSK"/>
          <w:color w:val="000000"/>
          <w:sz w:val="32"/>
          <w:szCs w:val="32"/>
        </w:rPr>
        <w:t>SMEs </w:t>
      </w:r>
      <w:r w:rsidRPr="0026258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เพื่อให้การดำเนินธุรกิจประสบความสำเร็จตามวัตถุประสงค์ที่ตั้งไว้ เช่น จัดฝึกอบรมให้ความรู้เกี่ยวกับการประกอบธุรกิจ และให้คำแนะนำในการวางแผนธุรกิจแก่ผู้ประกอบการ</w:t>
      </w:r>
      <w:r w:rsidRPr="00262588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262588">
        <w:rPr>
          <w:rFonts w:ascii="TH SarabunPSK" w:eastAsia="Times New Roman" w:hAnsi="TH SarabunPSK" w:cs="TH SarabunPSK"/>
          <w:color w:val="000000"/>
          <w:sz w:val="32"/>
          <w:szCs w:val="32"/>
        </w:rPr>
        <w:t>SMEs</w:t>
      </w:r>
      <w:r w:rsidR="00DF4E8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26258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เป็นต้น</w:t>
      </w:r>
    </w:p>
    <w:p w:rsidR="00470237" w:rsidRPr="00262588" w:rsidRDefault="00470237" w:rsidP="00841A29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625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 w:rsidRPr="00262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3. ให้ </w:t>
      </w:r>
      <w:proofErr w:type="spellStart"/>
      <w:r w:rsidRPr="00262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กค</w:t>
      </w:r>
      <w:proofErr w:type="spellEnd"/>
      <w:r w:rsidRPr="00262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นำเสนอโครงการสินเชื่อ</w:t>
      </w:r>
      <w:r w:rsidRPr="00262588">
        <w:rPr>
          <w:rFonts w:ascii="TH SarabunPSK" w:eastAsia="Times New Roman" w:hAnsi="TH SarabunPSK" w:cs="TH SarabunPSK"/>
          <w:color w:val="000000"/>
          <w:sz w:val="32"/>
          <w:szCs w:val="32"/>
        </w:rPr>
        <w:t> SMEs Transformation Loan </w:t>
      </w:r>
      <w:r w:rsidRPr="0026258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่อคณะกรรมการขับเคลื่อนมาตรการกระตุ้นเศรษฐกิจและการลงทุนของประเทศเพื่อบรรจุไว้เป็นโครงการสำคัญของรัฐบาลที่ต้องติดตามเร่งรัด รวมทั้งประเมินผลสัมฤทธิ์ได้จากการดำเนินโครงการให้ความช่วยเหลือผู้ประกอบการ</w:t>
      </w:r>
      <w:r w:rsidRPr="00262588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262588">
        <w:rPr>
          <w:rFonts w:ascii="TH SarabunPSK" w:eastAsia="Times New Roman" w:hAnsi="TH SarabunPSK" w:cs="TH SarabunPSK"/>
          <w:color w:val="000000"/>
          <w:sz w:val="32"/>
          <w:szCs w:val="32"/>
        </w:rPr>
        <w:t>SMEs </w:t>
      </w:r>
      <w:r w:rsidRPr="0026258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ในภาพรวมเสนอต่อคณะกรรมการขับเคลื่อนมาตรการกระตุ้นเศรษฐกิจและการลงทุนของประเทศต่อไปด้วย</w:t>
      </w:r>
    </w:p>
    <w:p w:rsidR="00470237" w:rsidRPr="00262588" w:rsidRDefault="00470237" w:rsidP="00841A29">
      <w:pPr>
        <w:shd w:val="clear" w:color="auto" w:fill="FFFFFF"/>
        <w:spacing w:line="320" w:lineRule="exact"/>
        <w:jc w:val="thaiDistribute"/>
        <w:rPr>
          <w:rFonts w:ascii="Calibri" w:eastAsia="Times New Roman" w:hAnsi="Calibri" w:cstheme="minorBidi"/>
          <w:color w:val="000000"/>
          <w:sz w:val="24"/>
          <w:szCs w:val="24"/>
        </w:rPr>
      </w:pPr>
      <w:r w:rsidRPr="0026258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470237" w:rsidRDefault="004F3A3C" w:rsidP="00841A2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470237" w:rsidRPr="001521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การลงทุนจัดตั้งนิคมอุตสาหกรรมในพื้นที่เขตพัฒนาเศรษฐกิจพิเศษสระแก้ว</w:t>
      </w:r>
    </w:p>
    <w:p w:rsidR="00470237" w:rsidRPr="00E80073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0073">
        <w:rPr>
          <w:rFonts w:ascii="TH SarabunPSK" w:hAnsi="TH SarabunPSK" w:cs="TH SarabunPSK"/>
          <w:sz w:val="32"/>
          <w:szCs w:val="32"/>
        </w:rPr>
        <w:tab/>
      </w:r>
      <w:r w:rsidRPr="00E80073">
        <w:rPr>
          <w:rFonts w:ascii="TH SarabunPSK" w:hAnsi="TH SarabunPSK" w:cs="TH SarabunPSK"/>
          <w:sz w:val="32"/>
          <w:szCs w:val="32"/>
        </w:rPr>
        <w:tab/>
      </w:r>
      <w:r w:rsidRPr="00E80073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คณะรัฐมนตรีมีมติเห็นชอบการลงทุนจัดตั้งนิคมอุตสาหกรรมในพื้นที่เขตพัฒนาเศรษฐกิจพิเศษสระแก้ว  ตามที่กระทรวงอุตสาหกรรม (อก.) เสนอ  </w:t>
      </w:r>
      <w:r w:rsidRPr="00E80073">
        <w:rPr>
          <w:rFonts w:ascii="TH SarabunPSK" w:hAnsi="TH SarabunPSK" w:cs="TH SarabunPSK" w:hint="cs"/>
          <w:sz w:val="32"/>
          <w:szCs w:val="32"/>
          <w:cs/>
        </w:rPr>
        <w:tab/>
        <w:t>ทั้งนี้  ให้ อก. และหน่วยงานที่เกี่ยวข้อง เช่น กระทรวงการคลัง กระทรวงคมนาคม กระทรวงมหาดไทย  กระทรวงแรงงาน และสำนักงานคณะกรรมการส่งเสริมการลงทุน  พิจารณาเร่งรัดการดำเนินโครงการ/มาตรการที่เกี่ยวข้องกับเขตพัฒนาเศรษฐกิจพิเศษสระแก้ว  และการจัดตั้งนิคมอุตสาหกรรมในพื้นที่เขตพัฒนาเศรษฐกิจ</w:t>
      </w:r>
      <w:r w:rsidR="00867911"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Pr="00E80073">
        <w:rPr>
          <w:rFonts w:ascii="TH SarabunPSK" w:hAnsi="TH SarabunPSK" w:cs="TH SarabunPSK" w:hint="cs"/>
          <w:sz w:val="32"/>
          <w:szCs w:val="32"/>
          <w:cs/>
        </w:rPr>
        <w:t>สระแก้วโดยเร็วต่อไป  และให้ อก. (การนิคมอุตสาหกรรมแห่งประเทศไทย) ร่วมกับหน่วยงานที่เกี่ยวข้อง เช่น คณะกรรมการนโยบายเขตพัฒนาเศรษฐกิจพิเศษ  คณะกรรมการนโยบายการพัฒนาระเบียงเศรษฐกิจพิเศษภาคตะวันออก และสำนักงานคณะกรรมการส่งเสริมการลงทุน  พิจารณาแนวทางการ</w:t>
      </w:r>
      <w:r w:rsidRPr="00E80073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บริหารจัดการและกำหนดอุตสาหกรรมเป้าหมายของเขตพัฒนาเศรษฐกิจพิเศษตามแนวชายแดนและระเบียงเศรษฐกิจพิเศษภาคตะวันออกให้มีความเชื่อมโยงและส่งเสริมกันด้วย </w:t>
      </w:r>
    </w:p>
    <w:p w:rsidR="00470237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0073">
        <w:rPr>
          <w:rFonts w:ascii="TH SarabunPSK" w:hAnsi="TH SarabunPSK" w:cs="TH SarabunPSK"/>
          <w:sz w:val="32"/>
          <w:szCs w:val="32"/>
          <w:cs/>
        </w:rPr>
        <w:tab/>
      </w:r>
      <w:r w:rsidRPr="00E80073">
        <w:rPr>
          <w:rFonts w:ascii="TH SarabunPSK" w:hAnsi="TH SarabunPSK" w:cs="TH SarabunPSK" w:hint="cs"/>
          <w:sz w:val="32"/>
          <w:szCs w:val="32"/>
          <w:cs/>
        </w:rPr>
        <w:tab/>
      </w:r>
      <w:r w:rsidR="00DD7A29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</w:t>
      </w:r>
      <w:r w:rsidRPr="002837A9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โครงการจัดตั้งนิคมอุตสาหกรรมในพื้นที่เขตพัฒนาเศรษฐกิจพิเศษสระแก้ว</w:t>
      </w:r>
      <w:r w:rsidRPr="00E80073">
        <w:rPr>
          <w:rFonts w:ascii="TH SarabunPSK" w:hAnsi="TH SarabunPSK" w:cs="TH SarabunPSK" w:hint="cs"/>
          <w:sz w:val="32"/>
          <w:szCs w:val="32"/>
          <w:cs/>
        </w:rPr>
        <w:t xml:space="preserve">  ตั้งอยู่ริมถนนทางหลวงหมายเลข 3085 (ถนนบ้านโคก </w:t>
      </w:r>
      <w:r w:rsidRPr="00E80073">
        <w:rPr>
          <w:rFonts w:ascii="TH SarabunPSK" w:hAnsi="TH SarabunPSK" w:cs="TH SarabunPSK"/>
          <w:sz w:val="32"/>
          <w:szCs w:val="32"/>
          <w:cs/>
        </w:rPr>
        <w:t>–</w:t>
      </w:r>
      <w:r w:rsidRPr="00E80073">
        <w:rPr>
          <w:rFonts w:ascii="TH SarabunPSK" w:hAnsi="TH SarabunPSK" w:cs="TH SarabunPSK" w:hint="cs"/>
          <w:sz w:val="32"/>
          <w:szCs w:val="32"/>
          <w:cs/>
        </w:rPr>
        <w:t xml:space="preserve"> บ้านป่าไร่)  ในท้องที่ตำบลป่าไร่ อำเภออรัญประเทศ จังหวัดสระแก้ว  โดยโครงการฯ มีระยะทางห่างจากด่านอรัญประเทศ 9 กิโลเมตร จังหวัดสระแก้ว 54 กิโลเมตร  กรุงเทพมหานคร  255 กิโลเมตร  ท่าเรือแหลมฉบัง 225 กิโลเมตร  และท่าอากาศยานสุวรรณภูมิ 247 กิโลเมตร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การลงทุนจัดตั้งนิคมอุตสาหกรรมในครั้งนี้จะก่อให้เกิดผลประโยชน์ต่อการขยายตัวทางเศรษฐกิจของพื้นที่และการรักษาสภาพสิ่งแวดล้อมและทรัพยากรธรรมชาติ ดังนี้ </w:t>
      </w:r>
    </w:p>
    <w:p w:rsidR="00470237" w:rsidRDefault="00470237" w:rsidP="00841A29">
      <w:pPr>
        <w:pStyle w:val="afd"/>
        <w:numPr>
          <w:ilvl w:val="0"/>
          <w:numId w:val="48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ด้านเศรษฐกิจ เช่น การก่อให้เกิดการลงทุนใหม่ในพื้นที่  การจ้างงานของแรงงานในพื้นที่</w:t>
      </w:r>
    </w:p>
    <w:p w:rsidR="00470237" w:rsidRPr="00BD545D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D545D">
        <w:rPr>
          <w:rFonts w:ascii="TH SarabunPSK" w:hAnsi="TH SarabunPSK" w:cs="TH SarabunPSK" w:hint="cs"/>
          <w:sz w:val="32"/>
          <w:szCs w:val="32"/>
          <w:cs/>
        </w:rPr>
        <w:t xml:space="preserve">เพิ่มขึ้น   การสร้างความต้องการใช้วัตถุดิบในท้องถิ่นเพิ่มขึ้น และก่อให้เกิดกิจกรรมที่ต่อเนื่องจากการลงทุน  เช่น ธุรกิจก่อสร้าง ร้านค้า ศูนย์การค้า หอพัก / บ้านเช่า เป็นต้น </w:t>
      </w:r>
    </w:p>
    <w:p w:rsidR="009F3C04" w:rsidRDefault="00470237" w:rsidP="00841A29">
      <w:pPr>
        <w:pStyle w:val="afd"/>
        <w:numPr>
          <w:ilvl w:val="0"/>
          <w:numId w:val="48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F3C04">
        <w:rPr>
          <w:rFonts w:ascii="TH SarabunPSK" w:hAnsi="TH SarabunPSK" w:cs="TH SarabunPSK" w:hint="cs"/>
          <w:sz w:val="32"/>
          <w:szCs w:val="32"/>
          <w:cs/>
        </w:rPr>
        <w:t>การพัฒนาระบบสาธารณูปโภคและสาธารณูปการที่มีเพิ่มขึ้นและมีความสะดวกมากยิ่งขึ้น และ</w:t>
      </w:r>
    </w:p>
    <w:p w:rsidR="00470237" w:rsidRPr="009F3C04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F3C04">
        <w:rPr>
          <w:rFonts w:ascii="TH SarabunPSK" w:hAnsi="TH SarabunPSK" w:cs="TH SarabunPSK" w:hint="cs"/>
          <w:sz w:val="32"/>
          <w:szCs w:val="32"/>
          <w:cs/>
        </w:rPr>
        <w:t>ยกระดับคุณภาพชีวิตของประชาชนและการเข้าถึงระบบสาธารณูปโภคพื้นฐาน  เช่น  ระบบคมนาคม ไฟฟ้า ประปา  โรงเรียน และโรงพยาบาล เป็นต้น และสามารถเพิ่มทางเลือกในการประกอบอาชีพของประชาชนในพื้นที่</w:t>
      </w:r>
    </w:p>
    <w:p w:rsidR="00434943" w:rsidRDefault="00470237" w:rsidP="00841A29">
      <w:pPr>
        <w:pStyle w:val="afd"/>
        <w:numPr>
          <w:ilvl w:val="0"/>
          <w:numId w:val="48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34943">
        <w:rPr>
          <w:rFonts w:ascii="TH SarabunPSK" w:hAnsi="TH SarabunPSK" w:cs="TH SarabunPSK" w:hint="cs"/>
          <w:sz w:val="32"/>
          <w:szCs w:val="32"/>
          <w:cs/>
        </w:rPr>
        <w:t>มีการจัดระเบียบการใช้ประโยชน์ที่ดินเพื่อรองรับการประกอบอุตสาหกรรม  และกิจกรรม</w:t>
      </w:r>
    </w:p>
    <w:p w:rsidR="00470237" w:rsidRPr="00434943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34943">
        <w:rPr>
          <w:rFonts w:ascii="TH SarabunPSK" w:hAnsi="TH SarabunPSK" w:cs="TH SarabunPSK" w:hint="cs"/>
          <w:sz w:val="32"/>
          <w:szCs w:val="32"/>
          <w:cs/>
        </w:rPr>
        <w:t>เกี่ยวเนื่อง เพื่อไม่ก่อให้เกิดผลกระทบต่อสิ่งแวดล้อมและสร้างความเดือดร้อน  / รบกวนแก่ชุมชนโดยรอบพื้นที่</w:t>
      </w:r>
    </w:p>
    <w:p w:rsidR="00470237" w:rsidRPr="001521C4" w:rsidRDefault="00470237" w:rsidP="00841A2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88693F" w:rsidRPr="00F80A83" w:rsidRDefault="004F3A3C" w:rsidP="00841A2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F80A83" w:rsidRPr="00F80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ขออนุมัติดำเนินโครงการและงบประมาณเพื่อป้องกันกำจัดศัตรูมะพร้าว (หนอนหัวดำ) ด้วยวิธีผสมผสาน แบบครอบคลุมพื้นที่ โดยการมีส่วนร่วมอย่างยั่งยืน</w:t>
      </w:r>
    </w:p>
    <w:p w:rsidR="00F80A83" w:rsidRDefault="00F80A83" w:rsidP="00841A2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คณะรัฐมนตรีมีมติอนุมัติตามที่กระทรวงเกษตรและสหกรณ์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.) เสนอ ดังนี้ </w:t>
      </w:r>
    </w:p>
    <w:p w:rsidR="00166C06" w:rsidRDefault="00181A5F" w:rsidP="00841A29">
      <w:pPr>
        <w:pStyle w:val="afd"/>
        <w:numPr>
          <w:ilvl w:val="0"/>
          <w:numId w:val="49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อนุมัติให้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ดำเนินโครงการป้องกันกำจัดศัตรูมะพร้าว  (หนอนหัวดำ)  ด้วยวิธีผสมผสาน  </w:t>
      </w:r>
    </w:p>
    <w:p w:rsidR="00181A5F" w:rsidRPr="00166C06" w:rsidRDefault="00181A5F" w:rsidP="00841A2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66C06">
        <w:rPr>
          <w:rFonts w:ascii="TH SarabunPSK" w:hAnsi="TH SarabunPSK" w:cs="TH SarabunPSK" w:hint="cs"/>
          <w:sz w:val="32"/>
          <w:szCs w:val="32"/>
          <w:cs/>
        </w:rPr>
        <w:t>แบบครอบคลุมพื้นที่ โดยการมีส่วนร่วมอย่างยั่งยืน ในพื้นที่ 78,954 ไร่  วงเงิน 287.73 ล้านบาท</w:t>
      </w:r>
    </w:p>
    <w:p w:rsidR="00166C06" w:rsidRDefault="00181A5F" w:rsidP="00841A29">
      <w:pPr>
        <w:pStyle w:val="afd"/>
        <w:numPr>
          <w:ilvl w:val="0"/>
          <w:numId w:val="49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อนุมัติงบประมาณรายจ่ายประจำปีงบประมาณ พ.ศ. 2560 งบกลางรายการเงินสำรองจ่ายเพื่อ</w:t>
      </w:r>
    </w:p>
    <w:p w:rsidR="00181A5F" w:rsidRPr="00166C06" w:rsidRDefault="00181A5F" w:rsidP="00841A2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66C06">
        <w:rPr>
          <w:rFonts w:ascii="TH SarabunPSK" w:hAnsi="TH SarabunPSK" w:cs="TH SarabunPSK" w:hint="cs"/>
          <w:sz w:val="32"/>
          <w:szCs w:val="32"/>
          <w:cs/>
        </w:rPr>
        <w:t xml:space="preserve">กรณีฉุกเฉินหรือจำเป็น  วงเงิน 287.73 ล้านบาท </w:t>
      </w:r>
      <w:r w:rsidR="00166C06" w:rsidRPr="00166C06">
        <w:rPr>
          <w:rFonts w:ascii="TH SarabunPSK" w:hAnsi="TH SarabunPSK" w:cs="TH SarabunPSK" w:hint="cs"/>
          <w:sz w:val="32"/>
          <w:szCs w:val="32"/>
          <w:cs/>
        </w:rPr>
        <w:t xml:space="preserve">  เพื่อดำเนินโครงการตามข้อ 1.</w:t>
      </w:r>
    </w:p>
    <w:p w:rsidR="00166C06" w:rsidRPr="00166C06" w:rsidRDefault="00166C06" w:rsidP="00841A2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521D6" w:rsidRPr="00D521D6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</w:t>
      </w:r>
      <w:r w:rsidRPr="00166C0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โครงการป้องกันกำจัดศัตรูมะพร้าว (หนอนหัวดำ) ด้วยวิธีผสมผสานแบบครอบคลุมพื้นที่โดยการมีส่วนร่วมอย่างยั่งยืน  มีวัตถุประสงค์</w:t>
      </w:r>
      <w:r w:rsidRPr="00166C06">
        <w:rPr>
          <w:rFonts w:ascii="TH SarabunPSK" w:hAnsi="TH SarabunPSK" w:cs="TH SarabunPSK" w:hint="cs"/>
          <w:sz w:val="32"/>
          <w:szCs w:val="32"/>
          <w:cs/>
        </w:rPr>
        <w:t xml:space="preserve">  เพื่อป้องกันและกำจัดหนอนหัวดำมะพร้าวได้อย่างยั่งยืน  สามารถป้องกันและตัดวงจรการระบาดของหนอนหัวดำมะพร้าวไม่ให้แพร่ระบาดไปยังพื้นที่ปลูกพืชเศรษฐกิจ  คือ ปาล์มน้ำมัน และลดความรุนแรงการระบาดของหนอนหัวดำไปยังพื้นที่แห่งใหม่  </w:t>
      </w:r>
    </w:p>
    <w:p w:rsidR="00166C06" w:rsidRPr="00166C06" w:rsidRDefault="00166C06" w:rsidP="00841A2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66C06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  <w:r w:rsidRPr="00166C06">
        <w:rPr>
          <w:rFonts w:ascii="TH SarabunPSK" w:hAnsi="TH SarabunPSK" w:cs="TH SarabunPSK" w:hint="cs"/>
          <w:sz w:val="32"/>
          <w:szCs w:val="32"/>
          <w:cs/>
        </w:rPr>
        <w:t xml:space="preserve">  รวม 78,954 ไร่ ใน 29 จังหวัด ได้แก่ กรุงเทพมหานคร นนทบุรี  อ่างทอง ราชบุรี นครปฐม  สมุทรสาคร  สมุทรสงคราม  เพชรบุรี ประจวบคีรีขันธ์  สมุทรปราการ ชลบุรี </w:t>
      </w:r>
      <w:r w:rsidR="001217BA">
        <w:rPr>
          <w:rFonts w:ascii="TH SarabunPSK" w:hAnsi="TH SarabunPSK" w:cs="TH SarabunPSK" w:hint="cs"/>
          <w:sz w:val="32"/>
          <w:szCs w:val="32"/>
          <w:cs/>
        </w:rPr>
        <w:t xml:space="preserve">ระยอง </w:t>
      </w:r>
      <w:r w:rsidRPr="00166C06">
        <w:rPr>
          <w:rFonts w:ascii="TH SarabunPSK" w:hAnsi="TH SarabunPSK" w:cs="TH SarabunPSK" w:hint="cs"/>
          <w:sz w:val="32"/>
          <w:szCs w:val="32"/>
          <w:cs/>
        </w:rPr>
        <w:t>จันทบุรี ตราด  ฉะเชิงเทรา  อุดรธานี  สงขลา  สตูล  นราธิวาส   บุรีรัมย์  ศรีสะ</w:t>
      </w:r>
      <w:proofErr w:type="spellStart"/>
      <w:r w:rsidRPr="00166C06"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 w:rsidRPr="00166C06">
        <w:rPr>
          <w:rFonts w:ascii="TH SarabunPSK" w:hAnsi="TH SarabunPSK" w:cs="TH SarabunPSK" w:hint="cs"/>
          <w:sz w:val="32"/>
          <w:szCs w:val="32"/>
          <w:cs/>
        </w:rPr>
        <w:t xml:space="preserve"> นครศรีธรรมราช  กระบี่ พังงา ภูเก็ต สุราษฎร์ธานี ระนอง ชุมพร  และปัตตานี </w:t>
      </w:r>
    </w:p>
    <w:p w:rsidR="00166C06" w:rsidRDefault="00166C06" w:rsidP="00841A2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66C06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ตั้งแต่เดือนเมษายน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ธันวาคม 2560 (การจัดหาสารเคมีและฉีดเข้าลำต้น / พ่นทางใบ ดำเนินการในช่วงเดือนเมษายน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มิถุนายน 2560 ส่วนการสนับสนุนปัจจัยการผลิตและปล่อยแตนเบียน  ดำเนินการตลอดระยะเวลาดำเนินการ) </w:t>
      </w:r>
    </w:p>
    <w:p w:rsidR="00166C06" w:rsidRPr="00166C06" w:rsidRDefault="00166C06" w:rsidP="00841A29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652BA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มาตรการดำเนินงานในการแก้ไขปัญหาอย่างยั่งยืน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ได้แก่ </w:t>
      </w:r>
      <w:r w:rsidR="00D652BA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</w:rPr>
        <w:t>การสร้างการรับรู้และการมีส่วนร่วม</w:t>
      </w:r>
      <w:r w:rsidR="00D652BA">
        <w:rPr>
          <w:rFonts w:ascii="TH SarabunPSK" w:hAnsi="TH SarabunPSK" w:cs="TH SarabunPSK" w:hint="cs"/>
          <w:sz w:val="32"/>
          <w:szCs w:val="32"/>
          <w:cs/>
        </w:rPr>
        <w:t xml:space="preserve">  2) การจัดการศัตรูพืชโดยวิธีผสมผสาน   3) มาตรการทางกฎหมาย  4) การเฝ้าระวังและการสำรวจ</w:t>
      </w:r>
      <w:r w:rsidR="001217BA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D652BA">
        <w:rPr>
          <w:rFonts w:ascii="TH SarabunPSK" w:hAnsi="TH SarabunPSK" w:cs="TH SarabunPSK" w:hint="cs"/>
          <w:sz w:val="32"/>
          <w:szCs w:val="32"/>
          <w:cs/>
        </w:rPr>
        <w:t xml:space="preserve">  5) สร้างสวนใหม่ทดแทนและส่งเสริมการปลูกพืชหลากหลาย  เพื่อให้เกิดระบบนิเวศที่สมดุลในระยะต่อไป</w:t>
      </w: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841A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470237" w:rsidRPr="00262588" w:rsidRDefault="004F3A3C" w:rsidP="00841A29">
      <w:pPr>
        <w:spacing w:line="32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10.</w:t>
      </w:r>
      <w:r w:rsidR="00470237" w:rsidRPr="00262588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เรื่อง ขออนุมัติกรอบเจรจาเพื่อเข้าร่วมการพิจารณาร่างอนุสัญญา </w:t>
      </w:r>
      <w:r w:rsidR="00470237" w:rsidRPr="00262588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BIMSTEC </w:t>
      </w:r>
      <w:r w:rsidR="00470237" w:rsidRPr="00262588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ว่าด้วยความร่ว</w:t>
      </w:r>
      <w:r w:rsidR="00470237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ม</w:t>
      </w:r>
      <w:r w:rsidR="00470237" w:rsidRPr="00262588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มือด้านการป้องกันและต่อต้านการค้ามนุษย์ (</w:t>
      </w:r>
      <w:r w:rsidR="00470237" w:rsidRPr="00262588">
        <w:rPr>
          <w:rFonts w:ascii="TH SarabunPSK" w:eastAsiaTheme="minorHAnsi" w:hAnsi="TH SarabunPSK" w:cs="TH SarabunPSK"/>
          <w:b/>
          <w:bCs/>
          <w:sz w:val="32"/>
          <w:szCs w:val="32"/>
        </w:rPr>
        <w:t>BIMSTEC Convention on the Cooperation for Prevention and Combating of Human Trafficking</w:t>
      </w:r>
      <w:r w:rsidR="00470237" w:rsidRPr="00262588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)</w:t>
      </w:r>
    </w:p>
    <w:p w:rsidR="00470237" w:rsidRPr="00262588" w:rsidRDefault="00470237" w:rsidP="00841A29">
      <w:pPr>
        <w:spacing w:line="32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62588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ab/>
      </w:r>
      <w:r w:rsidRPr="0026258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คณะรัฐมนตรีมีมติอนุมัติกรอบเจรจาเพื่อเข้าร่วมการพิจารณาร่างอนุสัญญา </w:t>
      </w:r>
      <w:r w:rsidRPr="00262588">
        <w:rPr>
          <w:rFonts w:ascii="TH SarabunPSK" w:eastAsiaTheme="minorHAnsi" w:hAnsi="TH SarabunPSK" w:cs="TH SarabunPSK"/>
          <w:sz w:val="32"/>
          <w:szCs w:val="32"/>
        </w:rPr>
        <w:t xml:space="preserve">BIMSTEC </w:t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>ว่าด้วยความร่ว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ม</w:t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>มือด้านการป้องกันและต่อต้านการค้ามนุษย์ (</w:t>
      </w:r>
      <w:r w:rsidRPr="00262588">
        <w:rPr>
          <w:rFonts w:ascii="TH SarabunPSK" w:eastAsiaTheme="minorHAnsi" w:hAnsi="TH SarabunPSK" w:cs="TH SarabunPSK"/>
          <w:sz w:val="32"/>
          <w:szCs w:val="32"/>
        </w:rPr>
        <w:t>BIMSTEC Convention on the Cooperation for Prevention and Combating of Human Trafficking</w:t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>) ตามที่สำนักงานสภาความมั่นคงแห่งชาติ (</w:t>
      </w:r>
      <w:proofErr w:type="spellStart"/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>สมช</w:t>
      </w:r>
      <w:proofErr w:type="spellEnd"/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>.) เสนอ</w:t>
      </w:r>
    </w:p>
    <w:p w:rsidR="00470237" w:rsidRPr="00262588" w:rsidRDefault="00470237" w:rsidP="00841A29">
      <w:pPr>
        <w:spacing w:line="32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6258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6258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62588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สาระสำคัญของกรอบเจรจา </w:t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>เป็นการเจรจาจัดทำร่างอนุสัญญา</w:t>
      </w:r>
      <w:r w:rsidRPr="00262588">
        <w:rPr>
          <w:rFonts w:ascii="TH SarabunPSK" w:eastAsiaTheme="minorHAnsi" w:hAnsi="TH SarabunPSK" w:cs="TH SarabunPSK"/>
          <w:sz w:val="32"/>
          <w:szCs w:val="32"/>
        </w:rPr>
        <w:t xml:space="preserve"> BIMSTEC</w:t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ว่าด้วยการป้องกันและต่อต้านการค้ามนุษย์ควรอยู่บนพื้นฐานของหลักการและบทบัญญัติตามกฎหมายภายในของประเทศไทย อาทิ พระราชบัญญัติว่าด้วยการป้องกันและปราบปรามการค้ามนุษย์ พ.ศ. 2551 ซึ่งแก้ไขเพิ่มเติมโดยพระราชบัญญัติว่าด้วยการป้องกันและปราบปรามการค้ามนุษย์ (ฉบับที่ 3) พ.ศ. 2560 ซึ่งเป็นกฎหมายรองรับการปฏิบัติตามพันธกรณีในอนุสัญญาฯ รวมทั้งควรอยู่บนพื้นฐานของพันธกรณีระหว่างประเทศ</w:t>
      </w:r>
      <w:r w:rsidR="001911D9">
        <w:rPr>
          <w:rFonts w:ascii="TH SarabunPSK" w:eastAsiaTheme="minorHAnsi" w:hAnsi="TH SarabunPSK" w:cs="TH SarabunPSK" w:hint="cs"/>
          <w:sz w:val="32"/>
          <w:szCs w:val="32"/>
          <w:cs/>
        </w:rPr>
        <w:t>ที่</w:t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>ไทยได้จัดไว้ อาทิ อนุสัญญาอาเซียนว่าด้วยการต่อต้านการค้ามนุษย์โดยเฉพาะสตรีและเด็ก</w:t>
      </w:r>
    </w:p>
    <w:p w:rsidR="00BB1C09" w:rsidRPr="00C65FFF" w:rsidRDefault="00BB1C09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EF3E88" w:rsidRDefault="004F3A3C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4349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F3E88" w:rsidRPr="00EF3E88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ขออนุมัติการจัดทำและลงนามร่างความตกลงระหว่างรัฐบาลแห่งราชอาณาจักรไทยกับรัฐบาลแห่งสาธารณรัฐฟิลิปปินส์ว่าด้วยความร่วมมือด้านวิทยาศาสตร์และเทคโนโลยี</w:t>
      </w:r>
    </w:p>
    <w:p w:rsidR="00EF3E88" w:rsidRDefault="00EF3E88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</w:t>
      </w:r>
      <w:r w:rsidR="00434943">
        <w:rPr>
          <w:rFonts w:ascii="TH SarabunPSK" w:hAnsi="TH SarabunPSK" w:cs="TH SarabunPSK" w:hint="cs"/>
          <w:sz w:val="32"/>
          <w:szCs w:val="32"/>
          <w:cs/>
        </w:rPr>
        <w:t>มนตรี</w:t>
      </w:r>
      <w:r w:rsidR="00D304EB">
        <w:rPr>
          <w:rFonts w:ascii="TH SarabunPSK" w:hAnsi="TH SarabunPSK" w:cs="TH SarabunPSK" w:hint="cs"/>
          <w:sz w:val="32"/>
          <w:szCs w:val="32"/>
          <w:cs/>
        </w:rPr>
        <w:t>มีมติเห็นชอบและอนุมัติตามที่กระทรวงวิทยาศาสตร์และเทคโนโลยี (</w:t>
      </w:r>
      <w:proofErr w:type="spellStart"/>
      <w:r w:rsidR="00D304EB">
        <w:rPr>
          <w:rFonts w:ascii="TH SarabunPSK" w:hAnsi="TH SarabunPSK" w:cs="TH SarabunPSK" w:hint="cs"/>
          <w:sz w:val="32"/>
          <w:szCs w:val="32"/>
          <w:cs/>
        </w:rPr>
        <w:t>วท</w:t>
      </w:r>
      <w:proofErr w:type="spellEnd"/>
      <w:r w:rsidR="00D304EB">
        <w:rPr>
          <w:rFonts w:ascii="TH SarabunPSK" w:hAnsi="TH SarabunPSK" w:cs="TH SarabunPSK" w:hint="cs"/>
          <w:sz w:val="32"/>
          <w:szCs w:val="32"/>
          <w:cs/>
        </w:rPr>
        <w:t xml:space="preserve">.) เสนอดังนี้ </w:t>
      </w:r>
    </w:p>
    <w:p w:rsidR="006A49CF" w:rsidRDefault="00D304EB" w:rsidP="00841A29">
      <w:pPr>
        <w:pStyle w:val="afd"/>
        <w:numPr>
          <w:ilvl w:val="0"/>
          <w:numId w:val="50"/>
        </w:numPr>
        <w:tabs>
          <w:tab w:val="left" w:pos="1440"/>
          <w:tab w:val="left" w:pos="2160"/>
          <w:tab w:val="left" w:pos="288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เห็นชอบและอนุมัติให้มีการลงนามในร่างความตกลงระ</w:t>
      </w:r>
      <w:r w:rsidR="006A49CF">
        <w:rPr>
          <w:rFonts w:ascii="TH SarabunPSK" w:hAnsi="TH SarabunPSK" w:cs="TH SarabunPSK" w:hint="cs"/>
          <w:sz w:val="32"/>
          <w:szCs w:val="32"/>
          <w:cs/>
        </w:rPr>
        <w:t>หว่างรัฐบาลแห่งราชอาณาจักรไทยกับ</w:t>
      </w:r>
    </w:p>
    <w:p w:rsidR="00D304EB" w:rsidRPr="006A49CF" w:rsidRDefault="00D304EB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49CF">
        <w:rPr>
          <w:rFonts w:ascii="TH SarabunPSK" w:hAnsi="TH SarabunPSK" w:cs="TH SarabunPSK" w:hint="cs"/>
          <w:sz w:val="32"/>
          <w:szCs w:val="32"/>
          <w:cs/>
        </w:rPr>
        <w:t>รัฐบาลแห่งสาธารณรัฐฟิลิปปินส์ว่าด้วยความร่วมมือด้านวิทยาศาสตร์และเทคโนโลยี  (</w:t>
      </w:r>
      <w:r w:rsidRPr="006A49CF">
        <w:rPr>
          <w:rFonts w:ascii="TH SarabunPSK" w:hAnsi="TH SarabunPSK" w:cs="TH SarabunPSK"/>
          <w:sz w:val="32"/>
          <w:szCs w:val="32"/>
        </w:rPr>
        <w:t xml:space="preserve">Agreement  between the Government  of the Kingdom of Thailand and the Government  of the Republic of the Philippines for Cooperation in the Field of Science and Technology) </w:t>
      </w:r>
      <w:r w:rsidRPr="006A49CF">
        <w:rPr>
          <w:rFonts w:ascii="TH SarabunPSK" w:hAnsi="TH SarabunPSK" w:cs="TH SarabunPSK" w:hint="cs"/>
          <w:sz w:val="32"/>
          <w:szCs w:val="32"/>
          <w:cs/>
        </w:rPr>
        <w:t xml:space="preserve">ทั้งนี้ หากมีความจำเป็นต้องแก้ไขปรับปรุงถ้อยคำของร่างความตกลงฯ ในส่วนที่มิใช่สาระสำคัญ เพื่อให้สอดคล้องกับผลประโยชน์และนโยบายของไทย ให้ </w:t>
      </w:r>
      <w:proofErr w:type="spellStart"/>
      <w:r w:rsidRPr="006A49CF">
        <w:rPr>
          <w:rFonts w:ascii="TH SarabunPSK" w:hAnsi="TH SarabunPSK" w:cs="TH SarabunPSK" w:hint="cs"/>
          <w:sz w:val="32"/>
          <w:szCs w:val="32"/>
          <w:cs/>
        </w:rPr>
        <w:t>วท</w:t>
      </w:r>
      <w:proofErr w:type="spellEnd"/>
      <w:r w:rsidRPr="006A49CF">
        <w:rPr>
          <w:rFonts w:ascii="TH SarabunPSK" w:hAnsi="TH SarabunPSK" w:cs="TH SarabunPSK" w:hint="cs"/>
          <w:sz w:val="32"/>
          <w:szCs w:val="32"/>
          <w:cs/>
        </w:rPr>
        <w:t>. หารือร่วมกับกระทรวงการต่างประเทศ (</w:t>
      </w:r>
      <w:proofErr w:type="spellStart"/>
      <w:r w:rsidRPr="006A49CF">
        <w:rPr>
          <w:rFonts w:ascii="TH SarabunPSK" w:hAnsi="TH SarabunPSK" w:cs="TH SarabunPSK" w:hint="cs"/>
          <w:sz w:val="32"/>
          <w:szCs w:val="32"/>
          <w:cs/>
        </w:rPr>
        <w:t>กต</w:t>
      </w:r>
      <w:proofErr w:type="spellEnd"/>
      <w:r w:rsidRPr="006A49CF">
        <w:rPr>
          <w:rFonts w:ascii="TH SarabunPSK" w:hAnsi="TH SarabunPSK" w:cs="TH SarabunPSK" w:hint="cs"/>
          <w:sz w:val="32"/>
          <w:szCs w:val="32"/>
          <w:cs/>
        </w:rPr>
        <w:t>.)  โดยกรมสนธิสัญญาและกฎหมาย เพื่อพิจารณาดำเนินการในเรื่องนั้น ๆ  แทนคณะรัฐมนตรี โดยไม่ต้องนำเสนอคณะรัฐมนตรีเพื่อพิจารณาอีกครั้ง</w:t>
      </w:r>
    </w:p>
    <w:p w:rsidR="006A49CF" w:rsidRDefault="00D304EB" w:rsidP="00841A29">
      <w:pPr>
        <w:pStyle w:val="afd"/>
        <w:numPr>
          <w:ilvl w:val="0"/>
          <w:numId w:val="50"/>
        </w:numPr>
        <w:tabs>
          <w:tab w:val="left" w:pos="1440"/>
          <w:tab w:val="left" w:pos="2160"/>
          <w:tab w:val="left" w:pos="288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อนุมัติให้รัฐมนตรีว่าการกระทรวงวิทยาศาสตร์และเทคโนโลยี หรือผู้ที่ได้รับมอบหมายเป็นผู้ลง</w:t>
      </w:r>
    </w:p>
    <w:p w:rsidR="00D304EB" w:rsidRPr="006A49CF" w:rsidRDefault="00D304EB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49CF">
        <w:rPr>
          <w:rFonts w:ascii="TH SarabunPSK" w:hAnsi="TH SarabunPSK" w:cs="TH SarabunPSK" w:hint="cs"/>
          <w:sz w:val="32"/>
          <w:szCs w:val="32"/>
          <w:cs/>
        </w:rPr>
        <w:t>นามในร่างความตกลงดังกล่าว</w:t>
      </w:r>
    </w:p>
    <w:p w:rsidR="00D304EB" w:rsidRDefault="00D304EB" w:rsidP="00841A29">
      <w:pPr>
        <w:pStyle w:val="afd"/>
        <w:numPr>
          <w:ilvl w:val="0"/>
          <w:numId w:val="50"/>
        </w:numPr>
        <w:tabs>
          <w:tab w:val="left" w:pos="1440"/>
          <w:tab w:val="left" w:pos="2160"/>
          <w:tab w:val="left" w:pos="288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มอบหมายให้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จัดทำหนังสือมอบอำนาจเต็ม </w:t>
      </w:r>
      <w:r>
        <w:rPr>
          <w:rFonts w:ascii="TH SarabunPSK" w:hAnsi="TH SarabunPSK" w:cs="TH SarabunPSK"/>
          <w:sz w:val="32"/>
          <w:szCs w:val="32"/>
        </w:rPr>
        <w:t>(Full Powers)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ให้แก่ผู้ลง</w:t>
      </w:r>
      <w:r w:rsidR="001911D9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ามตามข้อ 2 </w:t>
      </w:r>
    </w:p>
    <w:p w:rsidR="006A49CF" w:rsidRPr="006A49CF" w:rsidRDefault="006A49C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A49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สาระสำคัญของร่างความตกลงฯ  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เป็นการส่งเสริมและพัฒนาความร่วมมือด้านวิทยาศาสตร์และเทคโนโลยีระหว่างไทยและ</w:t>
      </w:r>
      <w:r w:rsidRPr="006A49CF">
        <w:rPr>
          <w:rFonts w:ascii="TH SarabunPSK" w:hAnsi="TH SarabunPSK" w:cs="TH SarabunPSK" w:hint="cs"/>
          <w:sz w:val="32"/>
          <w:szCs w:val="32"/>
          <w:cs/>
        </w:rPr>
        <w:t>ฟิลิปปินส์</w:t>
      </w:r>
      <w:r>
        <w:rPr>
          <w:rFonts w:ascii="TH SarabunPSK" w:hAnsi="TH SarabunPSK" w:cs="TH SarabunPSK" w:hint="cs"/>
          <w:sz w:val="32"/>
          <w:szCs w:val="32"/>
          <w:cs/>
        </w:rPr>
        <w:t>ให้เข้มแข็งและเกิดประโยชน์ร่วมกันอย่างเป็นรูปธรร</w:t>
      </w:r>
      <w:r w:rsidR="00434943"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>มากขึ้นต่อไป ในมิติขอ</w:t>
      </w:r>
      <w:r w:rsidR="00434943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ความสนใจร่วมกันบนหลักการของความเสมอภาคและผลประโยชน์ร่วมกัน   โดยครอบคลุมรูปแบบความร่วมมือ</w:t>
      </w:r>
      <w:r w:rsidR="00434943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ต่าง ๆ เช่น การวิจัยและพัฒนาร่วม  การแลกเปลี่ยนนักวิทยาศาสตร์  ผู้เชี่ยวชาญ  และผู้แทนด้านการศึกษา การวิจัย  การแลกเปลี่ยนข้อมูลและเอกสารทางเทคนิค  และการประชุมและสัมมนาในสาขาที่มีความสนใจร่วมกัน   ซึ่งคู่ภาคีจะมีการเจรจาหารือเกี่ยวกับโครงการ สาขาและข้อกำหนดความร่วมมือ  รวมทั้งกำหนดกรอบแนวทางการดำเนินการ โดยร่างความตกลงฯ </w:t>
      </w:r>
      <w:r w:rsidR="00434943">
        <w:rPr>
          <w:rFonts w:ascii="TH SarabunPSK" w:hAnsi="TH SarabunPSK" w:cs="TH SarabunPSK" w:hint="cs"/>
          <w:sz w:val="32"/>
          <w:szCs w:val="32"/>
          <w:cs/>
        </w:rPr>
        <w:t>มีอายุ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 ปี (นับจากวันที่ภาคีได้แจ้งเป็นลายลักษณ์อักษรถึงความพร้อมในการดำเนินการฯ)  และต่ออายุโดยอัตโนมัติเว้นแต่มีการแจ้งยกเลิกเป็นลายลักษณ์อักษรล่วงหน้าอย่างน้อย 6 เดือน</w:t>
      </w:r>
    </w:p>
    <w:p w:rsidR="006A49CF" w:rsidRDefault="006A49C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41A29" w:rsidRDefault="004F3A3C" w:rsidP="00841A29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Segoe UI" w:hAnsi="Segoe UI" w:cs="Segoe UI"/>
          <w:color w:val="212121"/>
          <w:sz w:val="10"/>
          <w:szCs w:val="10"/>
        </w:rPr>
      </w:pPr>
      <w:r w:rsidRPr="00841A29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841A29"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.</w:t>
      </w:r>
      <w:r w:rsidR="00841A2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เรื่อง ท่าทีไทยและกรอบการเจรจาสำหรับการเจรจาตราสารห้ามอาวุธนิวเคลียร์</w:t>
      </w:r>
    </w:p>
    <w:p w:rsidR="00841A29" w:rsidRDefault="00841A29" w:rsidP="00841A29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Segoe UI" w:hAnsi="Segoe UI" w:cs="Segoe UI"/>
          <w:color w:val="212121"/>
          <w:sz w:val="10"/>
          <w:szCs w:val="10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 xml:space="preserve">คณะรัฐมนตรีเห็นชอบในหลักการต่อทีท่าไทยและกรอบการเจรจาสำหรับการเจรจาตราสารห้ามอาวุธนิวเคลียร์ โดยหากจำเป็นต้องปรับปรุงแก้ไขท่าทีไทยและกรอบเจรจาดังกล่าวในส่วนที่ไม่ใช่สาระสำคัญ หรือปรับเปลี่ยนกรอบการเจรจาตามสถานการณ์ที่เหมาะสมโดยคำนึงถึงบรรยากาศและพัฒนาการในการประชุม โดยไม่ขัดต่อนโยบายของรัฐบาลและผลประโยชน์ของไทย ขอให้เป็นดุลยพินิจของหัวหน้าคณะผู้แทนไทยและ </w:t>
      </w:r>
      <w:proofErr w:type="spellStart"/>
      <w:r>
        <w:rPr>
          <w:rFonts w:ascii="TH SarabunPSK" w:hAnsi="TH SarabunPSK" w:cs="TH SarabunPSK"/>
          <w:color w:val="212121"/>
          <w:sz w:val="32"/>
          <w:szCs w:val="32"/>
          <w:cs/>
        </w:rPr>
        <w:t>กต</w:t>
      </w:r>
      <w:proofErr w:type="spellEnd"/>
      <w:r>
        <w:rPr>
          <w:rFonts w:ascii="TH SarabunPSK" w:hAnsi="TH SarabunPSK" w:cs="TH SarabunPSK"/>
          <w:color w:val="212121"/>
          <w:sz w:val="32"/>
          <w:szCs w:val="32"/>
          <w:cs/>
        </w:rPr>
        <w:t>. เป็นผู้พิจารณาจนสิ้นสุดกระบวนการเจรจาตราสารห้ามอาวุธนิวเคลียร์ ตามที่กระทรวงการต่างประเทศ (</w:t>
      </w:r>
      <w:proofErr w:type="spellStart"/>
      <w:r>
        <w:rPr>
          <w:rFonts w:ascii="TH SarabunPSK" w:hAnsi="TH SarabunPSK" w:cs="TH SarabunPSK"/>
          <w:color w:val="212121"/>
          <w:sz w:val="32"/>
          <w:szCs w:val="32"/>
          <w:cs/>
        </w:rPr>
        <w:t>กต</w:t>
      </w:r>
      <w:proofErr w:type="spellEnd"/>
      <w:r>
        <w:rPr>
          <w:rFonts w:ascii="TH SarabunPSK" w:hAnsi="TH SarabunPSK" w:cs="TH SarabunPSK"/>
          <w:color w:val="212121"/>
          <w:sz w:val="32"/>
          <w:szCs w:val="32"/>
          <w:cs/>
        </w:rPr>
        <w:t>.) เสนอ</w:t>
      </w:r>
    </w:p>
    <w:p w:rsidR="00841A29" w:rsidRDefault="00841A29" w:rsidP="00841A29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Segoe UI" w:hAnsi="Segoe UI" w:cs="Segoe UI"/>
          <w:color w:val="212121"/>
          <w:sz w:val="10"/>
          <w:szCs w:val="10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สาระสำคัญของตราสารห้ามอาวุธนิวเคลียร์และท่าทีไทยและแนวทางในการเจรจา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ประกอบด้วย</w:t>
      </w:r>
    </w:p>
    <w:p w:rsidR="00841A29" w:rsidRDefault="00841A29" w:rsidP="00841A29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Segoe UI" w:hAnsi="Segoe UI" w:cs="Segoe UI"/>
          <w:color w:val="212121"/>
          <w:sz w:val="10"/>
          <w:szCs w:val="10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เนื้อหาสาระ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จะครอบคลุมประเด็นสำคัญเช่นเดียวกันกับอนุสัญญาด้านการลดอาวุธส่วนใหญ่ เช่นอนุสัญญาห้ามอาวุธชีวภาพ อนุสัญญาห้ามอาวุธเคมี และอนุสัญญาห้ามทุ่นระเบิดสังหารบุคคล (ไทยเป็นรัฐภาคีทั้ง 3 ฉบับ) ซึ่งจะเน้นการห้ามใช้</w:t>
      </w:r>
      <w:r w:rsidR="001911D9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ผลิต จัดหา พัฒนา และครอบครองอาวุธและวัสดุอุปกรณ์ที่เกี่ยวข้องเพื่อการสงคราม หรือในทางมุ่งร้ายเท่านั้น โดยไม่ปิดกั้นแต่มุ่งส่งเสริมการพัฒนาเทคโนโลยีและความร่วมมือระหว่างประเทศเพื่อประโยชน์ในทางสันติและให้มีหลักประกันว่า รัฐภาคีจะไม่นำเทคโนโลยีที่เกี่ยวข้องไปใช้ในทางที่ขัดต่ออนุสัญญา</w:t>
      </w:r>
    </w:p>
    <w:p w:rsidR="00841A29" w:rsidRDefault="00841A29" w:rsidP="00841A29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Segoe UI" w:hAnsi="Segoe UI" w:cs="Segoe UI"/>
          <w:color w:val="212121"/>
          <w:sz w:val="10"/>
          <w:szCs w:val="10"/>
        </w:rPr>
      </w:pPr>
      <w:r>
        <w:rPr>
          <w:rFonts w:ascii="TH SarabunPSK" w:hAnsi="TH SarabunPSK" w:cs="TH SarabunPSK"/>
          <w:color w:val="212121"/>
          <w:sz w:val="32"/>
          <w:szCs w:val="32"/>
        </w:rPr>
        <w:lastRenderedPageBreak/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ท่าทีไทยและแนวทางในการเจรจา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จะครอบคลุมสาระสำคัญในประเด็นตามข้อ 1 โดยอิงกับพันธกรณีภายใต้สนธิสัญญา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</w:rPr>
        <w:t>NPT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สนธิสัญญากรุงเทพฯ และสนธิสัญญาระหว่างประเทศอื่น ๆ ที่ไทยเป็นภาคี รวมทั้งขีดความสาม</w:t>
      </w:r>
      <w:r w:rsidR="001911D9">
        <w:rPr>
          <w:rFonts w:ascii="TH SarabunPSK" w:hAnsi="TH SarabunPSK" w:cs="TH SarabunPSK" w:hint="cs"/>
          <w:color w:val="212121"/>
          <w:sz w:val="32"/>
          <w:szCs w:val="32"/>
          <w:cs/>
        </w:rPr>
        <w:t>า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รถ บริบทและผลประโยชน์ของไทย บนพื้นฐานของบรรทัดฐานระหว่างประเทศและหลักการสากล ซึ่งมุ่งเน้นการเสริมสร้างสันติภาพและความมั่นคงระหว่างประเทศ ขจัดภัยคุกคามจากอาวุธที่มีอ</w:t>
      </w:r>
      <w:r w:rsidR="001911D9">
        <w:rPr>
          <w:rFonts w:ascii="TH SarabunPSK" w:hAnsi="TH SarabunPSK" w:cs="TH SarabunPSK" w:hint="cs"/>
          <w:color w:val="212121"/>
          <w:sz w:val="32"/>
          <w:szCs w:val="32"/>
          <w:cs/>
        </w:rPr>
        <w:t>า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นุภาพทำลายล้างสูง ปิดกั้นช่องทางมิให้ผู้ไม่ประสงค์ดีและกลุ่มก่อการร้ายนำไปก่อเหตุในทางมิชอบ และเสริมสร้างความเชื่อมั่นในการพัฒนาเทคโนโลยีนิวเคลียร์ในทางสันติ รวมทั้งไม่ขัดต่อนโยบายของรัฐบาลไทย</w:t>
      </w:r>
    </w:p>
    <w:p w:rsidR="00841A29" w:rsidRDefault="00841A29" w:rsidP="00841A29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TH SarabunPSK" w:hAnsi="TH SarabunPSK" w:cs="TH SarabunPSK"/>
          <w:b/>
          <w:bCs/>
          <w:color w:val="212121"/>
          <w:sz w:val="32"/>
          <w:szCs w:val="32"/>
        </w:rPr>
      </w:pPr>
    </w:p>
    <w:p w:rsidR="00841A29" w:rsidRPr="001911D9" w:rsidRDefault="00841A29" w:rsidP="00841A29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Segoe UI" w:hAnsi="Segoe UI" w:cs="Segoe UI"/>
          <w:color w:val="212121"/>
          <w:spacing w:val="-12"/>
          <w:sz w:val="10"/>
          <w:szCs w:val="10"/>
        </w:rPr>
      </w:pPr>
      <w:r w:rsidRPr="001911D9">
        <w:rPr>
          <w:rFonts w:ascii="TH SarabunPSK" w:hAnsi="TH SarabunPSK" w:cs="TH SarabunPSK" w:hint="cs"/>
          <w:b/>
          <w:bCs/>
          <w:color w:val="212121"/>
          <w:spacing w:val="-12"/>
          <w:sz w:val="32"/>
          <w:szCs w:val="32"/>
          <w:cs/>
        </w:rPr>
        <w:t>13.</w:t>
      </w:r>
      <w:r w:rsidRPr="001911D9">
        <w:rPr>
          <w:rFonts w:ascii="TH SarabunPSK" w:hAnsi="TH SarabunPSK" w:cs="TH SarabunPSK"/>
          <w:b/>
          <w:bCs/>
          <w:color w:val="212121"/>
          <w:spacing w:val="-12"/>
          <w:sz w:val="32"/>
          <w:szCs w:val="32"/>
          <w:cs/>
        </w:rPr>
        <w:t xml:space="preserve"> เรื่อง</w:t>
      </w:r>
      <w:r w:rsidRPr="001911D9">
        <w:rPr>
          <w:rStyle w:val="apple-converted-space"/>
          <w:rFonts w:ascii="TH SarabunPSK" w:hAnsi="TH SarabunPSK" w:cs="TH SarabunPSK"/>
          <w:b/>
          <w:bCs/>
          <w:color w:val="212121"/>
          <w:spacing w:val="-12"/>
          <w:sz w:val="32"/>
          <w:szCs w:val="32"/>
        </w:rPr>
        <w:t> </w:t>
      </w:r>
      <w:r w:rsidRPr="001911D9">
        <w:rPr>
          <w:rFonts w:ascii="TH SarabunPSK" w:hAnsi="TH SarabunPSK" w:cs="TH SarabunPSK"/>
          <w:b/>
          <w:bCs/>
          <w:color w:val="212121"/>
          <w:spacing w:val="-12"/>
          <w:sz w:val="32"/>
          <w:szCs w:val="32"/>
          <w:cs/>
        </w:rPr>
        <w:t>การดำเนินงานโครงการความร่วมมือด้านการท่องเที่ยวระหว่างสาธารณรัฐฟิลิปปินส์และราชอาณาจักรไทย</w:t>
      </w:r>
    </w:p>
    <w:p w:rsidR="00841A29" w:rsidRDefault="00841A29" w:rsidP="00841A29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Segoe UI" w:hAnsi="Segoe UI" w:cs="Segoe UI"/>
          <w:color w:val="212121"/>
          <w:sz w:val="10"/>
          <w:szCs w:val="10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คณะรัฐมนตรีมีมติเห็นชอบและอนุมัติตามที่กระทรวงการท่องเที่ยวและกีฬา (กก.) เสนอ ดังนี้</w:t>
      </w:r>
    </w:p>
    <w:p w:rsidR="00841A29" w:rsidRDefault="00841A29" w:rsidP="00841A29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Segoe UI" w:hAnsi="Segoe UI" w:cs="Segoe UI"/>
          <w:color w:val="212121"/>
          <w:sz w:val="10"/>
          <w:szCs w:val="10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 xml:space="preserve">1. เห็นชอบต่อร่างการดำเนินงานโครงการความร่วมมือด้านการท่องเที่ยว ปี 2017 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2022 ระหว่างกระทรวงการท่องเที่ยวแห่งสาธารณรัฐฟิลิปปินส์ และ กก. แห่งราชอาณาจักรไทย และหากมีความจำเป็นต้องปรับปรุงแก้ไขร่างการดำเนินงานโครงการความร่วมมือฯ ที่มิใช่สาระสำคัญหรือไม่ขัดต่อผลประโยชน์ของไทย ให้ กก.ดำเนินการได้โดยมิต้องนำเสนอคณะรัฐมนตรีเพื่อพิจารณาอีกครั้ง</w:t>
      </w:r>
    </w:p>
    <w:p w:rsidR="00841A29" w:rsidRDefault="00841A29" w:rsidP="00841A29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Segoe UI" w:hAnsi="Segoe UI" w:cs="Segoe UI"/>
          <w:color w:val="212121"/>
          <w:sz w:val="10"/>
          <w:szCs w:val="10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 อนุมัติให้รัฐมนตรีว่าการกระทรวงการท่องเที่ยวและกีฬาหรือผู้ที่รัฐมนตรีว่าการกระทรวงการท่องเที่ยวและกีฬามอบหมายเป็นผู้ลงนามในร่างการดำเนินโครงการความร่วมมือฯ (โดยระบุตำแหน่ง)</w:t>
      </w:r>
    </w:p>
    <w:p w:rsidR="00841A29" w:rsidRDefault="00841A29" w:rsidP="00841A29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Segoe UI" w:hAnsi="Segoe UI" w:cs="Segoe UI"/>
          <w:color w:val="212121"/>
          <w:sz w:val="10"/>
          <w:szCs w:val="10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ร่างการดำเนินงานโครงการความร่วมมือฯ มีวัตถุประสงค์เพื่อยกระดับความร่วมมือด้านการท่องเที่ยวของทั้งสองประเทศ</w:t>
      </w:r>
      <w:r>
        <w:rPr>
          <w:rStyle w:val="apple-converted-space"/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 xml:space="preserve">มีสาระสำคัญครอบคลุม 5 ประเด็นหลัก ได้แก่ 1) ความร่วมมือด้านการท่องเที่ยว </w:t>
      </w:r>
      <w:r w:rsidR="001911D9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2) การแลกเปลี่ยนข้าราชการและเจ้าหน้าที่ 3) การพัฒนาทรัพยากรมนุษย์และการฝึกอบรม 4) การส่งเสริมการท่องเที่ยวและการตลาดร่วมกัน และ 5) คณะทำงานร่วม โดยจะมีการลงนามในร่างการดำเนินงานโครงการความร่วมมือฯ ในโอกาสการเดินทางเยือนราชอาณาจักรไทยอย่างเป็นทางการของประธานาธิบดีแห่งสาธารณรัฐฟิลิปปินส์ (นาย</w:t>
      </w:r>
      <w:proofErr w:type="spellStart"/>
      <w:r>
        <w:rPr>
          <w:rFonts w:ascii="TH SarabunPSK" w:hAnsi="TH SarabunPSK" w:cs="TH SarabunPSK"/>
          <w:color w:val="212121"/>
          <w:sz w:val="32"/>
          <w:szCs w:val="32"/>
          <w:cs/>
        </w:rPr>
        <w:t>โรด</w:t>
      </w:r>
      <w:proofErr w:type="spellEnd"/>
      <w:r>
        <w:rPr>
          <w:rFonts w:ascii="TH SarabunPSK" w:hAnsi="TH SarabunPSK" w:cs="TH SarabunPSK"/>
          <w:color w:val="212121"/>
          <w:sz w:val="32"/>
          <w:szCs w:val="32"/>
          <w:cs/>
        </w:rPr>
        <w:t xml:space="preserve">รีโก โรอา </w:t>
      </w:r>
      <w:proofErr w:type="spellStart"/>
      <w:r>
        <w:rPr>
          <w:rFonts w:ascii="TH SarabunPSK" w:hAnsi="TH SarabunPSK" w:cs="TH SarabunPSK"/>
          <w:color w:val="212121"/>
          <w:sz w:val="32"/>
          <w:szCs w:val="32"/>
          <w:cs/>
        </w:rPr>
        <w:t>ดูแตร์</w:t>
      </w:r>
      <w:proofErr w:type="spellEnd"/>
      <w:r>
        <w:rPr>
          <w:rFonts w:ascii="TH SarabunPSK" w:hAnsi="TH SarabunPSK" w:cs="TH SarabunPSK"/>
          <w:color w:val="212121"/>
          <w:sz w:val="32"/>
          <w:szCs w:val="32"/>
          <w:cs/>
        </w:rPr>
        <w:t>เต) ในวันที่ 21 มีนาคม 2560 ณ กรุงเทพมหานคร</w:t>
      </w:r>
    </w:p>
    <w:p w:rsidR="001911D9" w:rsidRDefault="001911D9" w:rsidP="00841A29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Segoe UI" w:hAnsi="Segoe UI" w:cs="Segoe UI"/>
          <w:color w:val="212121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841A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470237" w:rsidRPr="001911D9" w:rsidRDefault="004F3A3C" w:rsidP="00841A29">
      <w:pPr>
        <w:spacing w:line="320" w:lineRule="exact"/>
        <w:jc w:val="thaiDistribute"/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 w:rsidRPr="001911D9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14.</w:t>
      </w:r>
      <w:r w:rsidR="00470237" w:rsidRPr="001911D9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 </w:t>
      </w:r>
    </w:p>
    <w:p w:rsidR="00470237" w:rsidRPr="001911D9" w:rsidRDefault="00470237" w:rsidP="00841A29">
      <w:pPr>
        <w:spacing w:line="320" w:lineRule="exact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  <w:r w:rsidRPr="0041126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 </w:t>
      </w:r>
      <w:r w:rsidRPr="0041126A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</w:t>
      </w:r>
      <w:proofErr w:type="spellStart"/>
      <w:r w:rsidRPr="0041126A">
        <w:rPr>
          <w:rFonts w:ascii="TH SarabunPSK" w:hAnsi="TH SarabunPSK" w:cs="TH SarabunPSK" w:hint="cs"/>
          <w:b/>
          <w:bCs/>
          <w:sz w:val="32"/>
          <w:szCs w:val="32"/>
          <w:cs/>
        </w:rPr>
        <w:t>บุษราวร</w:t>
      </w:r>
      <w:proofErr w:type="spellEnd"/>
      <w:r w:rsidRPr="0041126A">
        <w:rPr>
          <w:rFonts w:ascii="TH SarabunPSK" w:hAnsi="TH SarabunPSK" w:cs="TH SarabunPSK" w:hint="cs"/>
          <w:b/>
          <w:bCs/>
          <w:sz w:val="32"/>
          <w:szCs w:val="32"/>
          <w:cs/>
        </w:rPr>
        <w:t>รณ ศรีวรรธนะ</w:t>
      </w:r>
      <w:r w:rsidRPr="0041126A">
        <w:rPr>
          <w:rFonts w:ascii="TH SarabunPSK" w:hAnsi="TH SarabunPSK" w:cs="TH SarabunPSK" w:hint="cs"/>
          <w:sz w:val="32"/>
          <w:szCs w:val="32"/>
          <w:cs/>
        </w:rPr>
        <w:t xml:space="preserve"> ผู้เชี่ยวชาญด้านวิจัยและพัฒนาวิทยาศาสตร์การแพทย์ (จุลชีววิทยา) (นักวิทยาศาสตร์การแพทย์เชี่ยวชาญ) กรมวิทยาศาสตร์การแพทย์ ให้ดำรงตำแหน่ง ผู้ทรงคุณวุฒิด้านวิจัยและพัฒนาวิทยาศาสตร์การแพทย์ (จุลชีววิทยา) (นักวิทยาศาสตร์การแพทย์ทรงคุณวุฒิ) กรมวิทยาศาสตร์การแพทย์ กระทรวงสาธารณสุข ตั้งแต่วันที่ 20 กันยายน </w:t>
      </w:r>
      <w:r w:rsidRPr="001911D9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2559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470237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62485" w:rsidRPr="001911D9" w:rsidRDefault="004F3A3C" w:rsidP="00841A29">
      <w:pPr>
        <w:spacing w:line="320" w:lineRule="exact"/>
        <w:jc w:val="thaiDistribute"/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 w:rsidRPr="001911D9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15.</w:t>
      </w:r>
      <w:r w:rsidR="00A62485" w:rsidRPr="001911D9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(กระทรวงวิทยาศาสตร์และเทคโนโลยี) </w:t>
      </w:r>
    </w:p>
    <w:p w:rsidR="00A62485" w:rsidRPr="00B31871" w:rsidRDefault="00A62485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1871">
        <w:rPr>
          <w:rFonts w:ascii="TH SarabunPSK" w:hAnsi="TH SarabunPSK" w:cs="TH SarabunPSK" w:hint="cs"/>
          <w:sz w:val="32"/>
          <w:szCs w:val="32"/>
          <w:cs/>
        </w:rPr>
        <w:tab/>
      </w:r>
      <w:r w:rsidRPr="00B31871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คณะรัฐมนตรีมีมติอนุมัติตามที่กระทรวงวิทยาศาสตร์และเทคโนโลยีเสนอแต่งตั้ง</w:t>
      </w:r>
      <w:r w:rsidR="001911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1871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 w:rsidRPr="00B31871">
        <w:rPr>
          <w:rFonts w:ascii="TH SarabunPSK" w:hAnsi="TH SarabunPSK" w:cs="TH SarabunPSK" w:hint="cs"/>
          <w:b/>
          <w:bCs/>
          <w:sz w:val="32"/>
          <w:szCs w:val="32"/>
          <w:cs/>
        </w:rPr>
        <w:t>ณัชนพงศ์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proofErr w:type="spellStart"/>
      <w:r w:rsidRPr="00B31871">
        <w:rPr>
          <w:rFonts w:ascii="TH SarabunPSK" w:hAnsi="TH SarabunPSK" w:cs="TH SarabunPSK" w:hint="cs"/>
          <w:b/>
          <w:bCs/>
          <w:sz w:val="32"/>
          <w:szCs w:val="32"/>
          <w:cs/>
        </w:rPr>
        <w:t>วชิรวงศ์</w:t>
      </w:r>
      <w:proofErr w:type="spellEnd"/>
      <w:r w:rsidRPr="00B31871">
        <w:rPr>
          <w:rFonts w:ascii="TH SarabunPSK" w:hAnsi="TH SarabunPSK" w:cs="TH SarabunPSK" w:hint="cs"/>
          <w:b/>
          <w:bCs/>
          <w:sz w:val="32"/>
          <w:szCs w:val="32"/>
          <w:cs/>
        </w:rPr>
        <w:t>บุรี</w:t>
      </w:r>
      <w:r w:rsidRPr="00B31871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รองอธิบดีกรมวิทยาศาสตร์บริการ ให้ดำรงตำแหน่ง ผู้ตรวจราชการกระทรวง สำนักงานปลัดกระทรวง กระทรวงวิทยาศาสตร์และเทคโนโลยี ตั้งแต่วันที่ทรงพระกรุณาโปรดเกล้าโปรดกระหม่อมแต่งตั้งเป็นต้นไป </w:t>
      </w:r>
      <w:r w:rsidR="001911D9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B31871">
        <w:rPr>
          <w:rFonts w:ascii="TH SarabunPSK" w:hAnsi="TH SarabunPSK" w:cs="TH SarabunPSK" w:hint="cs"/>
          <w:sz w:val="32"/>
          <w:szCs w:val="32"/>
          <w:cs/>
        </w:rPr>
        <w:t xml:space="preserve">เพื่อทดแทนตำแหน่งที่ว่าง </w:t>
      </w:r>
    </w:p>
    <w:p w:rsidR="00A62485" w:rsidRDefault="00A62485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62485" w:rsidRPr="001911D9" w:rsidRDefault="004F3A3C" w:rsidP="001911D9">
      <w:pPr>
        <w:tabs>
          <w:tab w:val="left" w:pos="142"/>
        </w:tabs>
        <w:spacing w:line="320" w:lineRule="exact"/>
        <w:ind w:right="-319"/>
        <w:jc w:val="thaiDistribute"/>
        <w:rPr>
          <w:rFonts w:ascii="TH SarabunPSK" w:hAnsi="TH SarabunPSK" w:cs="TH SarabunPSK"/>
          <w:spacing w:val="-14"/>
          <w:sz w:val="32"/>
          <w:szCs w:val="32"/>
          <w:cs/>
        </w:rPr>
      </w:pPr>
      <w:r w:rsidRPr="001911D9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16.</w:t>
      </w:r>
      <w:r w:rsidR="00A62485" w:rsidRPr="001911D9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 xml:space="preserve"> เรื่อง</w:t>
      </w:r>
      <w:r w:rsidR="001911D9" w:rsidRPr="001911D9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 xml:space="preserve">  </w:t>
      </w:r>
      <w:r w:rsidR="00A62485" w:rsidRPr="001911D9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การแต่งตั้งข้าราชการพลเรือนสามัญให้ดำรงตำแหน่งประเภทบริหารระดับสูง (กระทรวงวิทยาศาสตร์และเทคโนโลยี)</w:t>
      </w:r>
    </w:p>
    <w:p w:rsidR="00A62485" w:rsidRPr="003B43EB" w:rsidRDefault="00A62485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31871">
        <w:rPr>
          <w:rFonts w:ascii="TH SarabunPSK" w:hAnsi="TH SarabunPSK" w:cs="TH SarabunPSK" w:hint="cs"/>
          <w:sz w:val="32"/>
          <w:szCs w:val="32"/>
          <w:cs/>
        </w:rPr>
        <w:tab/>
      </w:r>
      <w:r w:rsidRPr="00B3187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คณะรัฐมนตรีมีมติอนุมัติตามที่กระทรวงวิทยาศาสตร์และเทคโนโลยีเสนอรับโอน </w:t>
      </w:r>
      <w:r w:rsidRPr="00F314F3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นายปฐม สวรรค์ปัญญาเลิศ</w:t>
      </w:r>
      <w:r w:rsidRPr="00B31871">
        <w:rPr>
          <w:rFonts w:ascii="TH SarabunPSK" w:hAnsi="TH SarabunPSK" w:cs="TH SarabunPSK" w:hint="cs"/>
          <w:sz w:val="32"/>
          <w:szCs w:val="32"/>
          <w:cs/>
        </w:rPr>
        <w:t xml:space="preserve"> ผู้ทรงคุณวุฒิด้านส่งเสริมสุขภาพ (นายแพทย์ทรงคุณวุฒิ) (ด้านสาธารณสุข) สำนักงานปลัดกระทรวง กระทรวงสาธารณสุข และแต่งตั้งให้ดำรงตำแหน่ง รองปลัดกระทรวง สำนักงานปลัดกระทรวง กระทรวงวิทยาศาสตร์และเทคโนโลยี ตั้งแต่วันที่ทรงพระกรุณาโปรดเกล้าโปรดกระหม่อมแต่งตั้งเป็นต้นไป เพื่อทดแทนตำแหน่งที่ว่าง</w:t>
      </w:r>
      <w:r w:rsidR="001911D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โดยผู้มีอำนาจสั่งบรรจุของทั้งสองฝ่ายได้ตกลงยินยอมในการโอนแล้ว </w:t>
      </w:r>
    </w:p>
    <w:p w:rsidR="00A62485" w:rsidRPr="00C65FFF" w:rsidRDefault="00D372B6" w:rsidP="00841A29">
      <w:pPr>
        <w:spacing w:line="32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</w:t>
      </w:r>
    </w:p>
    <w:sectPr w:rsidR="00A62485" w:rsidRPr="00C65FFF" w:rsidSect="0021251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58B" w:rsidRDefault="00EC758B">
      <w:r>
        <w:separator/>
      </w:r>
    </w:p>
  </w:endnote>
  <w:endnote w:type="continuationSeparator" w:id="0">
    <w:p w:rsidR="00EC758B" w:rsidRDefault="00EC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Pr="00F97C3B" w:rsidRDefault="00BC4501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58B" w:rsidRDefault="00EC758B">
      <w:r>
        <w:separator/>
      </w:r>
    </w:p>
  </w:footnote>
  <w:footnote w:type="continuationSeparator" w:id="0">
    <w:p w:rsidR="00EC758B" w:rsidRDefault="00EC7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Default="00207250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Default="00207250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EC5BA3">
      <w:rPr>
        <w:rStyle w:val="ad"/>
        <w:rFonts w:ascii="Cordia New" w:hAnsi="Cordia New" w:cs="Cordia New"/>
        <w:noProof/>
        <w:sz w:val="32"/>
        <w:szCs w:val="32"/>
        <w:cs/>
      </w:rPr>
      <w:t>1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Default="00D54218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EA4F8C"/>
    <w:multiLevelType w:val="hybridMultilevel"/>
    <w:tmpl w:val="5D7CF4CE"/>
    <w:lvl w:ilvl="0" w:tplc="E794AA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4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5E8D032D"/>
    <w:multiLevelType w:val="hybridMultilevel"/>
    <w:tmpl w:val="BA0CCC76"/>
    <w:lvl w:ilvl="0" w:tplc="13889C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2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5035279"/>
    <w:multiLevelType w:val="hybridMultilevel"/>
    <w:tmpl w:val="FF18E830"/>
    <w:lvl w:ilvl="0" w:tplc="38AC79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0"/>
  </w:num>
  <w:num w:numId="2">
    <w:abstractNumId w:val="8"/>
  </w:num>
  <w:num w:numId="3">
    <w:abstractNumId w:val="13"/>
  </w:num>
  <w:num w:numId="4">
    <w:abstractNumId w:val="45"/>
  </w:num>
  <w:num w:numId="5">
    <w:abstractNumId w:val="23"/>
  </w:num>
  <w:num w:numId="6">
    <w:abstractNumId w:val="15"/>
  </w:num>
  <w:num w:numId="7">
    <w:abstractNumId w:val="18"/>
  </w:num>
  <w:num w:numId="8">
    <w:abstractNumId w:val="25"/>
  </w:num>
  <w:num w:numId="9">
    <w:abstractNumId w:val="43"/>
  </w:num>
  <w:num w:numId="10">
    <w:abstractNumId w:val="49"/>
  </w:num>
  <w:num w:numId="11">
    <w:abstractNumId w:val="19"/>
  </w:num>
  <w:num w:numId="12">
    <w:abstractNumId w:val="3"/>
  </w:num>
  <w:num w:numId="13">
    <w:abstractNumId w:val="11"/>
  </w:num>
  <w:num w:numId="14">
    <w:abstractNumId w:val="30"/>
  </w:num>
  <w:num w:numId="15">
    <w:abstractNumId w:val="41"/>
  </w:num>
  <w:num w:numId="16">
    <w:abstractNumId w:val="42"/>
  </w:num>
  <w:num w:numId="17">
    <w:abstractNumId w:val="21"/>
  </w:num>
  <w:num w:numId="18">
    <w:abstractNumId w:val="14"/>
  </w:num>
  <w:num w:numId="19">
    <w:abstractNumId w:val="10"/>
  </w:num>
  <w:num w:numId="20">
    <w:abstractNumId w:val="29"/>
  </w:num>
  <w:num w:numId="21">
    <w:abstractNumId w:val="31"/>
  </w:num>
  <w:num w:numId="22">
    <w:abstractNumId w:val="16"/>
  </w:num>
  <w:num w:numId="23">
    <w:abstractNumId w:val="9"/>
  </w:num>
  <w:num w:numId="24">
    <w:abstractNumId w:val="2"/>
  </w:num>
  <w:num w:numId="25">
    <w:abstractNumId w:val="32"/>
  </w:num>
  <w:num w:numId="26">
    <w:abstractNumId w:val="34"/>
  </w:num>
  <w:num w:numId="27">
    <w:abstractNumId w:val="12"/>
  </w:num>
  <w:num w:numId="28">
    <w:abstractNumId w:val="26"/>
  </w:num>
  <w:num w:numId="29">
    <w:abstractNumId w:val="0"/>
  </w:num>
  <w:num w:numId="30">
    <w:abstractNumId w:val="47"/>
  </w:num>
  <w:num w:numId="31">
    <w:abstractNumId w:val="46"/>
  </w:num>
  <w:num w:numId="32">
    <w:abstractNumId w:val="17"/>
  </w:num>
  <w:num w:numId="33">
    <w:abstractNumId w:val="6"/>
  </w:num>
  <w:num w:numId="34">
    <w:abstractNumId w:val="5"/>
  </w:num>
  <w:num w:numId="35">
    <w:abstractNumId w:val="28"/>
  </w:num>
  <w:num w:numId="36">
    <w:abstractNumId w:val="38"/>
  </w:num>
  <w:num w:numId="37">
    <w:abstractNumId w:val="4"/>
  </w:num>
  <w:num w:numId="38">
    <w:abstractNumId w:val="33"/>
  </w:num>
  <w:num w:numId="39">
    <w:abstractNumId w:val="27"/>
  </w:num>
  <w:num w:numId="40">
    <w:abstractNumId w:val="39"/>
  </w:num>
  <w:num w:numId="41">
    <w:abstractNumId w:val="7"/>
  </w:num>
  <w:num w:numId="42">
    <w:abstractNumId w:val="37"/>
  </w:num>
  <w:num w:numId="43">
    <w:abstractNumId w:val="35"/>
  </w:num>
  <w:num w:numId="44">
    <w:abstractNumId w:val="20"/>
  </w:num>
  <w:num w:numId="45">
    <w:abstractNumId w:val="1"/>
  </w:num>
  <w:num w:numId="46">
    <w:abstractNumId w:val="48"/>
  </w:num>
  <w:num w:numId="47">
    <w:abstractNumId w:val="22"/>
  </w:num>
  <w:num w:numId="48">
    <w:abstractNumId w:val="24"/>
  </w:num>
  <w:num w:numId="49">
    <w:abstractNumId w:val="44"/>
  </w:num>
  <w:num w:numId="50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8B8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7BA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750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6C06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1A5F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1D9"/>
    <w:rsid w:val="00191664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250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3EBB"/>
    <w:rsid w:val="00234AA3"/>
    <w:rsid w:val="00234CB3"/>
    <w:rsid w:val="00235159"/>
    <w:rsid w:val="00236177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0A91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1341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95D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18CD"/>
    <w:rsid w:val="00431CB0"/>
    <w:rsid w:val="00431EA0"/>
    <w:rsid w:val="00431F57"/>
    <w:rsid w:val="00432674"/>
    <w:rsid w:val="0043443E"/>
    <w:rsid w:val="00434943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237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3A3C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472"/>
    <w:rsid w:val="005106BD"/>
    <w:rsid w:val="00510E55"/>
    <w:rsid w:val="00512314"/>
    <w:rsid w:val="005124BC"/>
    <w:rsid w:val="0051251A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5242"/>
    <w:rsid w:val="00685CEA"/>
    <w:rsid w:val="0068615C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9C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2E9C"/>
    <w:rsid w:val="0083317D"/>
    <w:rsid w:val="00834AFB"/>
    <w:rsid w:val="008355E2"/>
    <w:rsid w:val="0083582C"/>
    <w:rsid w:val="0083643E"/>
    <w:rsid w:val="0084139F"/>
    <w:rsid w:val="00841A29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67911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3C04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1077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2485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4B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76F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5C7E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4501"/>
    <w:rsid w:val="00BC471A"/>
    <w:rsid w:val="00BC4952"/>
    <w:rsid w:val="00BC68F6"/>
    <w:rsid w:val="00BC6B3F"/>
    <w:rsid w:val="00BD1E91"/>
    <w:rsid w:val="00BD2383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419"/>
    <w:rsid w:val="00BE7D24"/>
    <w:rsid w:val="00BF1BC4"/>
    <w:rsid w:val="00BF1CD7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247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04EB"/>
    <w:rsid w:val="00D311EE"/>
    <w:rsid w:val="00D31D56"/>
    <w:rsid w:val="00D32735"/>
    <w:rsid w:val="00D34AE8"/>
    <w:rsid w:val="00D35406"/>
    <w:rsid w:val="00D35474"/>
    <w:rsid w:val="00D3625C"/>
    <w:rsid w:val="00D363C0"/>
    <w:rsid w:val="00D3713D"/>
    <w:rsid w:val="00D372B6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21D6"/>
    <w:rsid w:val="00D5304D"/>
    <w:rsid w:val="00D5397F"/>
    <w:rsid w:val="00D53DED"/>
    <w:rsid w:val="00D54083"/>
    <w:rsid w:val="00D54218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52BA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A29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4E8F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9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1F68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1DA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5BA3"/>
    <w:rsid w:val="00EC6296"/>
    <w:rsid w:val="00EC67C1"/>
    <w:rsid w:val="00EC6E2D"/>
    <w:rsid w:val="00EC6FC6"/>
    <w:rsid w:val="00EC758B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E88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A83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841A29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841A29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BB984-640B-4436-9FE7-13BDAFF28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3515</Words>
  <Characters>20039</Characters>
  <Application>Microsoft Office Word</Application>
  <DocSecurity>0</DocSecurity>
  <Lines>166</Lines>
  <Paragraphs>47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23507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Windows User</cp:lastModifiedBy>
  <cp:revision>2</cp:revision>
  <cp:lastPrinted>2017-03-21T08:15:00Z</cp:lastPrinted>
  <dcterms:created xsi:type="dcterms:W3CDTF">2017-06-05T09:17:00Z</dcterms:created>
  <dcterms:modified xsi:type="dcterms:W3CDTF">2017-06-05T09:17:00Z</dcterms:modified>
</cp:coreProperties>
</file>