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62" w:rsidRPr="00532673" w:rsidRDefault="00446A62" w:rsidP="00532673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32673">
        <w:rPr>
          <w:rFonts w:ascii="TH SarabunPSK" w:hAnsi="TH SarabunPSK" w:cs="TH SarabunPSK"/>
          <w:sz w:val="32"/>
          <w:szCs w:val="32"/>
        </w:rPr>
        <w:t>http://www.thaigov.go.th</w:t>
      </w:r>
    </w:p>
    <w:p w:rsidR="00446A62" w:rsidRPr="00532673" w:rsidRDefault="00446A62" w:rsidP="00532673">
      <w:pPr>
        <w:pStyle w:val="a6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 w:rsidRPr="00532673"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กรกฎาคม 2559</w:t>
      </w:r>
      <w:r w:rsidRPr="00532673">
        <w:rPr>
          <w:rFonts w:ascii="TH SarabunPSK" w:hAnsi="TH SarabunPSK" w:cs="TH SarabunPSK"/>
          <w:sz w:val="32"/>
          <w:szCs w:val="32"/>
        </w:rPr>
        <w:t xml:space="preserve">)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532673">
        <w:rPr>
          <w:rFonts w:ascii="TH SarabunPSK" w:hAnsi="TH SarabunPSK" w:cs="TH SarabunPSK"/>
          <w:sz w:val="32"/>
          <w:szCs w:val="32"/>
        </w:rPr>
        <w:t xml:space="preserve">09.00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532673">
        <w:rPr>
          <w:rFonts w:ascii="TH SarabunPSK" w:hAnsi="TH SarabunPSK" w:cs="TH SarabunPSK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53267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53267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Pr="00532673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446A62" w:rsidRPr="00532673" w:rsidRDefault="00446A62" w:rsidP="00532673">
      <w:pPr>
        <w:pStyle w:val="af4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53267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446A62" w:rsidRPr="00532673" w:rsidRDefault="00446A62" w:rsidP="00532673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267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532673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พลตรี วีรชน สุคนธปฏิภาค </w:t>
      </w:r>
      <w:r w:rsidRPr="0053267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 w:rsidRPr="00532673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D0B8B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 ซึ่งสรุปสาระสำคัญดังนี้</w:t>
      </w:r>
    </w:p>
    <w:p w:rsidR="00082BDD" w:rsidRDefault="00082BDD" w:rsidP="00082BD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A01ED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082BDD" w:rsidRPr="00082BDD" w:rsidRDefault="00082BDD" w:rsidP="00082BD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1.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ร่างพระราชบัญญัติโรงงาน (ฉบับที่) พ.ศ. ....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2.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ร่างพระราชบัญญัติการเสริมสร้างประสิทธิภาพในการบังคับตามคำสั่งศาลใน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คดีอาญา พ.ศ. ....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3.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ร่างพระราชกฤษฎีกากำหนดให้ผลิตภัณฑ์อุตสาหกรรมเหล็กเส้นเสริมคอนกรีต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ต้องเป็นไ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ตามมาตรฐาน พ.ศ. .... 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4.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ร่างพระราชกฤษฎีกายกเลิกพระราชกฤษฎีกาว่าด้วยการกำหนดให้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ผลิตภัณฑ์อุตสาหกรรมฟิวส์ก้ามปูต้องเป็นไปตามมาตรฐาน พ.ศ. ....</w:t>
      </w:r>
    </w:p>
    <w:p w:rsidR="00082BDD" w:rsidRPr="00082BDD" w:rsidRDefault="00082BDD" w:rsidP="00082BDD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5.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ร่างกฎกระทรวงว่าด้วยการขอรับใบอนุญาต การออกใบอนุญาต และการแจ้งการ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ทำงานของคนต่างด้าว (ฉบับที่ ..) พ.ศ. .... </w:t>
      </w:r>
    </w:p>
    <w:p w:rsidR="00082BDD" w:rsidRPr="00082BDD" w:rsidRDefault="00082BDD" w:rsidP="00082BDD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color w:val="000000"/>
          <w:sz w:val="32"/>
          <w:szCs w:val="32"/>
          <w:cs/>
        </w:rPr>
        <w:t>6.</w:t>
      </w:r>
      <w:r w:rsidRPr="00082BDD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82BDD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082BD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ร่างกฎกระทรวงซึ่งจะต้องออกตามความในพระราชบัญญัติเครื่องหมายการค้า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/>
          <w:sz w:val="32"/>
          <w:szCs w:val="32"/>
          <w:cs/>
        </w:rPr>
        <w:t>พ.ศ. 2534 และที่แก้ไขเพิ่มเติม จำนวน 2 ฉบับ</w:t>
      </w:r>
    </w:p>
    <w:p w:rsidR="00082BDD" w:rsidRPr="00082BDD" w:rsidRDefault="00082BDD" w:rsidP="00082BDD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A01ED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082BDD" w:rsidRPr="00532673" w:rsidRDefault="00082BDD" w:rsidP="00082BDD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082BDD" w:rsidRPr="00082BDD" w:rsidRDefault="00082BDD" w:rsidP="00082BDD">
      <w:pPr>
        <w:shd w:val="clear" w:color="auto" w:fill="FFFFFF"/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7.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เรื่อง 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หลักเกณฑ์และแนวทาง เรื่อง ค่าบริการทางการแพทย์และเงินเหมาจ่ายช่วยเหลือ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ในการรักษาพยาบาล  กรณีผู้บาดเจ็บจากสถานการณ์เหตุระเบิดแยกราชประสงค์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วันที่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17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สิงหาคม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2558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ของกระทรวงสาธารณสุข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มาตรการให้ความช่วยเหลือผู้ประกอบการใหม่และนวัตกรรมผ่านโครงการค้ำ</w:t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ประกันสินเชื่อ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082B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เพื่อผู้ประกอบการใหม่และนวัตกรรม </w:t>
      </w:r>
      <w:r w:rsidRPr="00082B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(Start-up &amp; Innovation)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ของบรรษัทประกันสินเชื่ออุตสาหกรรมขนาดย่อม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ขอทบทวนมติคณะรัฐมนตรี เมื่อวันที่ 2</w:t>
      </w:r>
      <w:r w:rsidRPr="00082BDD">
        <w:rPr>
          <w:rFonts w:ascii="TH SarabunPSK" w:hAnsi="TH SarabunPSK" w:cs="TH SarabunPSK"/>
          <w:sz w:val="32"/>
          <w:szCs w:val="32"/>
        </w:rPr>
        <w:t xml:space="preserve">4 </w:t>
      </w:r>
      <w:r w:rsidRPr="00082BDD">
        <w:rPr>
          <w:rFonts w:ascii="TH SarabunPSK" w:hAnsi="TH SarabunPSK" w:cs="TH SarabunPSK"/>
          <w:sz w:val="32"/>
          <w:szCs w:val="32"/>
          <w:cs/>
        </w:rPr>
        <w:t>กุมภาพันธ์ 2558 เรื่อง โครงการส่งเสริม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สินเชื่อเพื่อเพิ่มประสิทธิภาพการผลิตอ้อยอย่างครบวงจร</w:t>
      </w: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ขออนุมัติการดำเนินงานโครงการช่วยเหลือเกษตรกรชาวสวนผลไม้ที่ประสบภัยแล้ง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ปี 2559</w:t>
      </w: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082BDD">
            <w:pPr>
              <w:tabs>
                <w:tab w:val="left" w:pos="1418"/>
                <w:tab w:val="left" w:pos="2127"/>
                <w:tab w:val="left" w:pos="283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082BDD" w:rsidRPr="00532673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82BDD" w:rsidRPr="00082BDD" w:rsidRDefault="00082BDD" w:rsidP="00082BDD">
      <w:pPr>
        <w:shd w:val="clear" w:color="auto" w:fill="FFFFFF"/>
        <w:tabs>
          <w:tab w:val="left" w:pos="1418"/>
          <w:tab w:val="left" w:pos="2127"/>
          <w:tab w:val="left" w:pos="2835"/>
        </w:tabs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11.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ab/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การขอความเห็นชอบต่อร่างเอกสารผลลัพธ์การประชุมผู้นำเอเชีย-ยุโรป  ครั้งที่ </w:t>
      </w:r>
      <w:r w:rsidRPr="00082BDD">
        <w:rPr>
          <w:rFonts w:ascii="TH SarabunPSK" w:eastAsia="Times New Roman" w:hAnsi="TH SarabunPSK" w:cs="TH SarabunPSK"/>
          <w:color w:val="1D2129"/>
          <w:sz w:val="32"/>
          <w:szCs w:val="32"/>
        </w:rPr>
        <w:t>11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12.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ขอความเห็นชอบให้รัฐบาลไทยเป็นเจ้าภาพจัดกิจกรรมร่วมกับทบวงการพลังงาน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ปรมาณูระหว่างประเทศ </w:t>
      </w:r>
    </w:p>
    <w:p w:rsid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 w:hint="cs"/>
          <w:sz w:val="32"/>
          <w:szCs w:val="32"/>
          <w:cs/>
        </w:rPr>
        <w:t>13.</w:t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 xml:space="preserve">ท่าทีของราชอาณาจักรไทยในการประชุมคณะกรรมการมรดกโลกสมัยสามัญ  </w:t>
      </w:r>
    </w:p>
    <w:p w:rsidR="00082BDD" w:rsidRPr="00082BDD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82BDD">
        <w:rPr>
          <w:rFonts w:ascii="TH SarabunPSK" w:hAnsi="TH SarabunPSK" w:cs="TH SarabunPSK"/>
          <w:sz w:val="32"/>
          <w:szCs w:val="32"/>
          <w:cs/>
        </w:rPr>
        <w:t>ครั้งที่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082BDD" w:rsidRPr="00532673" w:rsidTr="00A01EDB">
        <w:tc>
          <w:tcPr>
            <w:tcW w:w="9820" w:type="dxa"/>
          </w:tcPr>
          <w:p w:rsidR="00082BDD" w:rsidRPr="00532673" w:rsidRDefault="00082BDD" w:rsidP="00082BDD">
            <w:pPr>
              <w:tabs>
                <w:tab w:val="left" w:pos="1418"/>
                <w:tab w:val="left" w:pos="2127"/>
                <w:tab w:val="left" w:pos="2835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82BDD" w:rsidRPr="00532673" w:rsidRDefault="00082BDD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14.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การแต่งตั้งข้าราชการให้ดำรงตำแหน่งรองเลขาธิการคณะรัฐมนตรี (สำนัก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เลขาธิการคณะรัฐมนตรี)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15.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 (กระทรวงการต่างประเทศ)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16.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(กระทรวงอุตสาหกรรม)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17.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แต่งตั้งกรรมการผู้ทรงคุณวุฒิในคณะกรรมการประเมินผลการดำเนินงานของ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กองทุนสนับสนุนการสร้างเสริมสุขภาพ (กรณีพ้นตำแหน่งนอกเหนือวาระ)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18.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แต่งตั้งกรรมการผู้ทรงคุณวุฒิในคณะกรรมการนโยบายและแผนการบริหารจัดการ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ทรัพยากรทางทะเลและชายฝั่งแห่งชาติ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19.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แต่งตั้งอะมีรุ้ลฮัจย์ หรือรออิสบิซาตุลฮัจย์อัลรัสมียะห์ (หัวหน้าคณะผู้แทนฮัจย์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ทางการ) </w:t>
      </w:r>
    </w:p>
    <w:p w:rsidR="00082BDD" w:rsidRPr="00082BDD" w:rsidRDefault="00EB0D88" w:rsidP="00082BDD">
      <w:pPr>
        <w:tabs>
          <w:tab w:val="left" w:pos="1418"/>
          <w:tab w:val="left" w:pos="2127"/>
          <w:tab w:val="left" w:pos="2835"/>
        </w:tabs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 w:hint="cs"/>
          <w:sz w:val="32"/>
          <w:szCs w:val="32"/>
          <w:cs/>
        </w:rPr>
        <w:t>20.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2BDD" w:rsidRPr="00082BDD">
        <w:rPr>
          <w:rFonts w:ascii="TH SarabunPSK" w:hAnsi="TH SarabunPSK" w:cs="TH SarabunPSK"/>
          <w:sz w:val="32"/>
          <w:szCs w:val="32"/>
          <w:cs/>
        </w:rPr>
        <w:t xml:space="preserve">(กระทรวงสาธารณสุข) </w:t>
      </w:r>
    </w:p>
    <w:p w:rsidR="00752D21" w:rsidRPr="00082BDD" w:rsidRDefault="00752D21" w:rsidP="00532673">
      <w:pPr>
        <w:pStyle w:val="af4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446A62" w:rsidRPr="00532673" w:rsidRDefault="00446A62" w:rsidP="00532673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46A62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C5CE1" w:rsidRPr="00532673" w:rsidRDefault="00752D2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1.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 เรื่อง  ร่างพระราชบัญญัติโรงงาน (ฉบับที่) พ.ศ. ....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คณะรัฐมนตรีมีมติอนุมัติหลักการร่างพระราชบัญญัติโรงงาน (ฉบับที่) พ.ศ. .... ตามที่กระทรวงอุตสาหกรรม (อก.) เสนอ และให้ส่งสำนักงานคณะกรรมการกฤษฎีกาตรวจพิจารณา  โดยให้รับข้อสังเกตของคณะกรรมการการกระจายอำนาจให้แก่องค์กรปกครองส่วนท้องถิ่นไปประกอบการพิจารณาด้วย  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สาระสำคัญของร่างพระราชบัญญัติโรงงาน (ฉบับที่) พ.ศ. ....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เป็นการแก้ไขเพิ่มเติมบทนิยามกำหนดให้โรงงานมีการจัดทำการประกันภัย   หลักประกันหรือกองทุนสำหรับเยียวยาความเสียหายต่อชีวิตและทรัพย์สินบุคคลภายนอก   กำหนดให้มีผู้ตรวจสอบเอกชนซึ่งสามารถตรวจสอบโรงงานหรือเครื่องจักรได้   กำหนดหน้าที่ของผู้ประกอบกิจการโรงงานขนาดใหญ่   กำหนดให้การเริ่มประกอบกิจการของโรงงานต้องขออนุญาต   กำหนดหลักเกณฑ์การขยายโรงงาน   กำหนดอายุใบอนุญาตตรวจสอบหรือรับรอง  วิธีการออกใบแทนใบอนุญาตตรวจสอบและหรือรับรอง  กำหนดการสิ้นอายุของใบอนุญาตประกอบกิจการโรงงาน   กำหนดวิธีการต่ออายุใบอนุญาตประกอบกิจการโรงงาน  กำหนดระยะเวลาในการต่ออายุของใบอนุญาตประกอบกิจการโรงงาน   กำหนดหลักเกณฑ์การรับโอนใบอนุญาต  กำหนดหลักเกณฑ์การเลิกประกอบกิจการโรงงาน  กำหนดบัญชีอัตราค่าธรรมเนียมใหม่  เพิ่มบทลงโทษ   และกำหนดบทเฉพาะกาล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ร่างพระราชบัญญัติการเสริมสร้างประสิทธิภาพในการบังคับตามคำสั่งศาลในคดีอาญา พ.ศ. ....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คณะรัฐมนตรีมีมติอนุมัติและรับทราบดังนี้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1. อนุมัติหลักการร่างพระราชบัญญัติการเสริมสร้างประสิทธิภาพในการบังคับตามคำสั่งศาลในคดีอาญา พ.ศ. ....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ตามที่สำนักงานศาลยุติธรรมเสนอ และให้ส่งสำนักงานคณะกรรมการกฤษฎีกาตรวจพิจารณาโดยให้รับความเห็นของกระทรวงการคลังและกระทรวงยุติธรรมไปประกอบการ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รับทราบแผนการจัดทำกฎหมายลำดับรองและกรอบระยะเวลาของร่างพระราชบัญญัติตามที่สำนักงานศาลยุติธรรมเสนอ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ศาลอาจมีคำสั่งแต่งตั้งบุคคลใดเป็นผู้กำกับดูแลผู้ถูกปล่อยชั่วคราวโดยให้มีสิทธิได้รับค่าตอบแทนและค่าใช้จ่าย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กำหนดให้เมื่อมีการจับกุมผู้ต้องหาหรือจำเลยที่ได้รับการปล่อยชั่วคราวในชั้นศาล ซึ่งหลบหนีและได้ส่งตัวต่อศาลแล้วให้ผู้แจ้งความนำจับมีสิทธิได้รับเงินสินบน และเจ้าหน้าที่ผู้จับมีสิทธิได้รับเงินรางวัล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 กำหนดหลักเกณฑ์การขอรับเงินค่าตอบแทนและค่าใช้จ่าย และหลักเกณฑ์การขอรับเงินสินบนหรือเงินรางวัล โดยให้ผู้มีสิทธิได้รับเงินยื่นคำร้องต่อศาลชั้นต้นที่พิจารณาคดี ภายในสิบห้าวันนับแต่เสร็จสิ้นภารกิจ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4. กำหนดหลักเกณฑ์ การเบิกจ่ายเงินค่าตอบแทน ค่าใช้จ่าย เงินสินบน และเงินรางวัลแก่ผู้มีสิทธิได้รับ ให้เบิกจ่ายจากเงินค่าปรับตามคำพิพากษาในคดีอาญา ก่อนนำส่งคลังเป็นรายได้แผ่นดิน </w:t>
      </w:r>
    </w:p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ร่างพระราชกฤษฎีกากำหนดให้ผลิตภัณฑ์อุตสาหกรรมเหล็กเส้นเสริมคอนกรีตต้องเป็นไปตามมาตรฐาน พ.ศ. ....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ผลิตภัณฑ์อุตสาหกรรมเหล็กเส้นเสริมคอนกรีตต้องเป็นไปตามมาตรฐาน พ.ศ. ....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ตามที่กระทรวงอุตสาหกรรมเสนอ และให้ส่งสำนักงานคณะกรรมการกฤษฎีกาตรวจพิจารณาแล้วดำเนินการต่อไปได้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พระราชกฤษฎีกานี้มีผลใช้บังคับเมื่อพ้นกำหนดหนึ่งร้อยแปดสิบวันนับแต่วันประกาศในราชกิจจานุเบกษาเป็นต้นไป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กำหนดให้ยกเลิก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2.1 พระราชกฤษฎีกากำหนดให้ผลิตภัณฑ์อุตสาหกรรมเหล็กเส้นเสริมคอนกรีตต้องเป็นไปตามมาตรฐาน พ.ศ. 2547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2.2 พระราชกฤษฎีกากำหนดให้ผลิตภัณฑ์อุตสาหกรรมเหล็กเส้นเสริมคอนกรีตต้องเป็นไปตามมาตรฐาน (ฉบับที่ 2) พ.ศ. 2549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 กำหนดให้ผลิตภัณฑ์อุตสาหกรรมเหล็กเส้นเสริมคอนกรีตต้องเป็นไปตามมาตรฐานใดมาตรฐานหนึ่ง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3.1 มาตรฐานผลิตภัณฑ์อุตสาหกรรมเหล็กเส้นเสริมคอนกรีต </w:t>
      </w:r>
      <w:r w:rsidRPr="00532673">
        <w:rPr>
          <w:rFonts w:ascii="TH SarabunPSK" w:hAnsi="TH SarabunPSK" w:cs="TH SarabunPSK"/>
          <w:sz w:val="32"/>
          <w:szCs w:val="32"/>
        </w:rPr>
        <w:t xml:space="preserve">: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เหล็กเส้นกลม ต้องเป็นไปตามมาตรฐาน คือ มาตรฐานเลขที่ มอก. 20-2559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3.2 มาตรฐานผลิตภัณฑ์อุตสาหกรรมเหล็กเส้นเสริมคอนกรีต </w:t>
      </w:r>
      <w:r w:rsidRPr="00532673">
        <w:rPr>
          <w:rFonts w:ascii="TH SarabunPSK" w:hAnsi="TH SarabunPSK" w:cs="TH SarabunPSK"/>
          <w:sz w:val="32"/>
          <w:szCs w:val="32"/>
        </w:rPr>
        <w:t xml:space="preserve">: </w:t>
      </w:r>
      <w:r w:rsidRPr="00532673">
        <w:rPr>
          <w:rFonts w:ascii="TH SarabunPSK" w:hAnsi="TH SarabunPSK" w:cs="TH SarabunPSK"/>
          <w:sz w:val="32"/>
          <w:szCs w:val="32"/>
          <w:cs/>
        </w:rPr>
        <w:t>เหล็กข้ออ้อย ต้องเป็นไปตามมาตรฐาน คือ มาตรฐานเลขที่ มอก. 24-2559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ยกเลิกพระราชกฤษฎีกาว่าด้วยการกำหนดให้ผลิตภัณฑ์อุตสาหกรรมฟิวส์ก้ามปูต้องเป็นไปตามมาตรฐาน พ.ศ. ....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ยกเลิกพระราชกฤษฎีกาว่าด้วยการกำหนดให้ผลิตภัณฑ์อุตสาหกรรมฟิวส์ก้ามปูต้องเป็นไปตามมาตรฐาน พ.ศ. ....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ตามที่กระทรวงอุตสาหกรรมเสนอ และส่งให้สำนักงานคณะกรรมการกฤษฎีกาตรวจพิจารณา แล้วดำเนินการต่อไปได้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ให้ยกเลิกพระราชกฤษฎีกากำหนดให้ผลิตภัณฑ์อุตสาหกรรมฟิวส์ก้ามปูต้องเป็นไปตามมาตรฐาน พ.ศ. 2530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ร่างกฎกระทรวงว่าด้วยการขอรับใบอนุญาต การออกใบอนุญาต และการแจ้งการทำงานของคนต่างด้าว (ฉบับที่ ..) พ.ศ. ....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คณะรัฐมนตรีมีมติอนุมัติหลักการร่างกฎกระทรวงว่าด้วยการขอรับใบอนุญาต การออกใบอนุญาต และการแจ้งการทำงานของคนต่างด้าว (ฉบับที่ ..) พ.ศ. .... ตามที่กระทรวงแรงงาน (รง.) เสนอ และให้ส่งสำนักงานคณะกรรมการกฤษฎีกาตรวจพิจารณาเป็นเรื่องด่วน โดยให้รับความเห็นของสำนักเลขาธิการคณะรัฐมนตรีไปประกอบการพิจารณาด้วย แล้วดำเนินการต่อไปได้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รง. เสนอว่า โดยที่กฎกระทรวงว่าด้วยการขอรับใบอนุญาต การออกใบอนุญาต และการแจ้งการทำงานของคนต่างด้าว พ.ศ. 2554 ได้กำหนดแบบใบอนุญาตทำงานของคนต่างด้าวไว้สองลักษณะสำหรับคนต่างด้าวทั่วไปที่ได้รับอนุญาตทำงานจากนายทะเบียนและคนต่างด้าว ซึ่งมีภูมิลำเนาและเป็นคนสัญชาติของประเทศที่มีชายแดนติดกับประเทศไทยที่ได้รับอนุญาตทำงานจากนายทะเบียนตามมาตรา 14 แห่งพระราชบัญญัติการทำงานของคนต่างด้าว พ.ศ. 2551 รวมทั้งกำหนดให้การขอรับใบอนุญาตทำงานต้องยื่นคำขอ ณ ท้องที่อันเป็นที่ตั้งของสถานที่ทำงานของคนต่างด้าวเท่านั้น ประกอบกับคณะรัฐมนตรีได้มีมติเมื่อวันที่ 23 กุมภาพันธ์ 2559 ดังนั้น เพื่อให้กระทรวงแรงงานสามารถกำหนดรูปแบบใบอนุญาตทำงานที่ออกให้แก่คนต่างด้าวสัญชาติเมียนมา ลาว และกัมพูชา ซึ่งได้รับการผ่อนผันให้อยู่ในราชอาณาจักรเป็นการชั่วคราวเพื่อรอการส่งกลับสามารถทำงานในราชอาณาจักรได้         ตามแนวทางการบริหารจัดการแรงงานต่างด้าวปี 2559 ตามที่มติคณะรัฐมนตรีเมื่อวันที่ 23 กุมภาพันธ์ 2559 ได้</w:t>
      </w: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กำหนดไว้ ให้มีผลใช้บังคับตามพระราชบัญญัติการทำงานของคนต่างด้าว พ.ศ. 2551 จึงได้เสนอร่างกฎกระทรวงว่าด้วยการขอรับใบอนุญาต การออกใบอนุญาต และการแจ้งการทำงานของคนต่างด้าว (ฉบับที่ ..) พ.ศ. ....                มาเพื่อดำเนินการ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แก้ไขเพิ่มเติมกฎกระทรวงว่าด้วยการขอรับใบอนุญาต การขอรับใบอนุญาต และการแจ้งการทำงานของคนต่างด้าว พ.ศ. 2554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กำหนดให้ใบอนุญาตทำงานของคนต่างด้าวตามที่กำหนดไว้ในข้อ 30 วรรคสอง เป็นไปตามแบบที่อธิบดีกรมการจัดหางานกำหนด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เพิ่มวิธีการยื่นคำขอและการแจ้งการทำงานตามที่กำหนดไว้ในข้อ 36 วรรคสอง โดยให้อธิบดีกรมการจัดหางานกำหนดให้ยื่นคำขอหรือแจ้งด้วยวิธีการอื่นได้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FC5CE1" w:rsidRPr="0053267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C5CE1"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="00FC5CE1"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ร่างกฎกระทรวงซึ่งจะต้องออกตามความในพระราชบัญญัติเครื่องหมายการค้า พ.ศ. 2534 และที่แก้ไขเพิ่มเติม จำนวน 2 ฉบับ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ab/>
        <w:t xml:space="preserve">         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คณะรัฐมนตรีมีมติอนุมัติหลักการร่างกฎกระทรวง ฉบับที่ .. (พ.ศ. ....) ออกตามความในพระราชบัญญัติเครื่องหมายการค้า พ.ศ. 2534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และร่างกฎกระทรวงกำหนดค่าธรรมเนียมเครื่องหมายการค้า               พ.ศ. .... จำนวน 2 ฉบับ ตามที่กระทรวงพาณิชย์ (พณ.) เสนอ และให้ส่งสำนักงานคณะกรรมการกฤษฎีกาตรวจพิจารณาเป็นเรื่องด่วน แล้วดำเนินการต่อไปได้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และให้ พณ. พิจารณาเร่งรัดปรับปรุงกฎหมายทรัพย์สินทางปัญญาเพื่อให้การคุ้มครองทรัพย์สินทางปัญญาอย่างมีประสิทธิภาพมากยิ่งขึ้น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color w:val="000000"/>
          <w:sz w:val="32"/>
          <w:szCs w:val="32"/>
        </w:rPr>
        <w:t>          </w:t>
      </w:r>
      <w:r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สาระสำคัญของร่างกฎกระทรวงทั้ง 2 ฉบับ</w:t>
      </w:r>
      <w:r w:rsidRPr="00532673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มีดังนี้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 ร่างกฎกระทรวง ฉบับที่ .. (พ.ศ. ....) ออกตามความในพระราชบัญญัติเครื่องหมายการค้า พ.ศ. 2534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เป็นการกำหนดหลักเกณฑ์และวิธีการในการปฏิบัติตามพระราชบัญญัติเครื่องหมายการค้า พ.ศ. 2534 ซึ่งแก้ไขเพิ่มเติมโดยพระราชบัญญัติเครื่องหมายการค้า (ฉบับที่ 3) พ.ศ. 2559 เกี่ยวกับการขอจดทะเบียนเครื่องหมายการค้า เครื่องหมายบริการ เครื่องหมายรับรอง เครื่องหมายร่วม และสัญญาอนุญาตให้ใช้เครื่องหมายการค้า เครื่องหมายบริการ ตั้งแต่ขั้นตอนในการยื่นคำขอจดทะเบียน การประกาศโฆษณาคำขอ การคัดค้าน การเพิกถอนคำขอ การโอนสิทธิและการรับมรดกสิทธิในคำขอ จนถึงขั้นตอนการรับจดทะเบียน การต่ออายุ และการรับใบแทนการเปลี่ยนแปลงรายการจดทะเบียน</w:t>
      </w:r>
    </w:p>
    <w:p w:rsidR="00FC5CE1" w:rsidRPr="00532673" w:rsidRDefault="00FC5CE1" w:rsidP="00532673">
      <w:pPr>
        <w:pStyle w:val="xmsonormal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         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 ร่างกฎกระทรวงกำหนดค่าธรรมเนียมเครื่องหมายการค้า พ.ศ. ....</w:t>
      </w:r>
      <w:r w:rsidRPr="00532673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Style w:val="apple-converted-space"/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เป็นการปรับปรุงค่าธรรมเนียมต่าง ๆ เช่น คำขอจดทะเบียนเครื่องหมายการค้า เครื่องหมายบริการ เครื่องหมายรับรอง หรือเครื่องหมายร่วม คำคัดค้านการขอจดทะเบียน คำขอโอนสิทธิ คำขอแก้ไขเปลี่ยนแปลง คำอุทธรณ์ เพื่อให้เป็นไปตามอัตราค่าธรรมเนียมไม่เกินท้ายพระราชบัญญัติเครื่องหมายการค้า พ.ศ. 2534 ซึ่งแก้ไขเพิ่มเติมโดยพระราชบัญญัติเครื่องหมายการค้า (ฉบับที่ 3) พ.ศ. 2559 รวมทั้งลดหรือยกเว้นค่าธรรมเนียมการจดทะเบียนเครื่องหมายการค้า            แก่นิติบุคคลที่ไม่มีวัตถุประสงค์ในการแสวงหากำไร หรือหน่วยงานของรัฐที่มิใช่รัฐวิสาหกิจ</w:t>
      </w:r>
      <w:r w:rsidRPr="00532673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 – สังคม</w:t>
            </w:r>
          </w:p>
        </w:tc>
      </w:tr>
    </w:tbl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</w:p>
    <w:p w:rsidR="00FC5CE1" w:rsidRPr="00532673" w:rsidRDefault="00752D2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7.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เรื่อง  หลักเกณฑ์และแนวทาง เรื่อง ค่าบริการทางการแพทย์และเงินเหมาจ่ายช่วยเหลือในการรักษาพยาบาล  กรณีผู้บาดเจ็บจากสถานการณ์เหตุระเบิดแยกราชประสงค์วันที่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17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สิงหาคม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2558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ของกระทรวงสาธารณสุข</w:t>
      </w:r>
    </w:p>
    <w:p w:rsidR="00FA17F1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คณะรัฐมนตรีมีมติเห็นชอบตามที่กระทรวงสาธารณสุข (สธ.) เสนอ ดังนี้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lastRenderedPageBreak/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>1.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เห็นชอบหลักเกณฑ์และแนวทาง เรื่อง ค่าบริการทางการแพทย์และเงินเหมาจ่ายช่วยเหลือในการรักษาพยาบาล   กรณีผู้บาดเจ็บจากสถานการณ์เหตุระเบิดแยกราชประสงค์วันที่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17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สิงหาคม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2558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ทั้งนี้  ในส่วนที่กำหนดให้กระทรวงการต่างประเทศรวบรวมรายชื่อชาวต่างชาติที่แจ้งความประสงค์ขอรับเงินเหมาจ่ายช่วยเหลือในการรักษาพยาบาลให้กระทรวงสาธารณสุขภายในวัน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30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มิถุนายน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2559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นั้น   เนื่องจากขณะนี้พ้นกำหนดระยะเวลาดังกล่าวแล้ว   จึงเห็นควรให้กระทรวงการต่างประเทศเร่งดำเนินการให้แล้วเสร็จโดยเร็ว   และในส่วนที่กำหนดให้เบิกจ่ายงบประมาณในเรื่องนี้ให้แล้วเสร็จภายในเดือนกรกฎาคม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2559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นั้น  เห็นสมควรให้เบิกจ่ายงบประมาณให้แล้วเสร็จภายในเดือนกันยายน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2559 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>2 .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ให้กระทรวงการคลังเป็นหน่วยงานหลักร่วมกับหน่วยงานที่เกี่ยวข้อง 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เช่น  สำนักงบประมาณกระทรวงการพัฒนาสังคมและความมั่นคงของมนุษย์  กระทรวงมหาดไทย  กระทรวงยุติธรรม   กระทรวงสาธารณสุขสำนักงานปลัดสำนักนายกรับมนตรี  สำนักงานคณะกรรมการกฤษฎีกา 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จัดทำกฎหมายหรือระเบียบ  เงื่อนไข  และวิธีการในการให้ความช่วยเหลือเยียวยาที่ครอบคลุมในทุกกรณี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ทั้งเหตุการณ์ภัยพิบัติ  สาธารณภัย   เหตุการณ์ทางการเมือง  หรือการก่อการร้าย 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ครอบคลุมการให้ความช่วยเหลือเยียวยาทุกประเภท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 เช่น   กรณีเสียชีวิต                ทุพพลภาพ   บาดเจ็บ 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และควบคุมบุคคลทุกกลุ่ม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เช่น   เจ้าหน้าที่รัฐ   ประชาชน   ชาวต่างชาติ   เพื่อให้การให้ความช่วยเหลือเยียวยาของภาครัฐมีหลักเกณฑ์มาตรฐานและเกิดความชัดเจนต่อไป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75ADD" w:rsidRPr="00532673" w:rsidRDefault="00752D21" w:rsidP="00532673">
      <w:pPr>
        <w:tabs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075ADD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075ADD" w:rsidRPr="00532673">
        <w:rPr>
          <w:rFonts w:ascii="TH SarabunPSK" w:hAnsi="TH SarabunPSK" w:cs="TH SarabunPSK"/>
          <w:b/>
          <w:bCs/>
          <w:color w:val="000000" w:themeColor="text1"/>
          <w:spacing w:val="4"/>
          <w:sz w:val="32"/>
          <w:szCs w:val="32"/>
          <w:cs/>
        </w:rPr>
        <w:t>มาตรการให้ความช่วยเหลือผู้ประกอบการใหม่และนวัตกรรมผ่านโครงการค้ำประกันสินเชื่อ</w:t>
      </w:r>
    </w:p>
    <w:p w:rsidR="00265F75" w:rsidRPr="00532673" w:rsidRDefault="00075ADD" w:rsidP="00532673">
      <w:pPr>
        <w:tabs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เพื่อผู้ประกอบการใหม่และนวัตกรรม </w:t>
      </w: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(Start-up &amp; Innovation) </w:t>
      </w: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ของบรรษัทประกันสินเชื่ออุตสาหกรรม</w:t>
      </w:r>
    </w:p>
    <w:p w:rsidR="00075ADD" w:rsidRPr="00532673" w:rsidRDefault="00075ADD" w:rsidP="00532673">
      <w:pPr>
        <w:tabs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ขนาดย่อม</w:t>
      </w:r>
    </w:p>
    <w:p w:rsidR="00075ADD" w:rsidRPr="00532673" w:rsidRDefault="00075ADD" w:rsidP="00532673">
      <w:pPr>
        <w:tabs>
          <w:tab w:val="left" w:pos="1418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</w:t>
      </w:r>
      <w:r w:rsidRPr="00532673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มาตรการให้ความช่วยเหลือผู้ประกอบการใหม่และนวัตกรรมผ่าน</w:t>
      </w:r>
    </w:p>
    <w:p w:rsidR="00075ADD" w:rsidRPr="00532673" w:rsidRDefault="00075ADD" w:rsidP="00532673">
      <w:pPr>
        <w:tabs>
          <w:tab w:val="left" w:pos="1418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โครงการค้ำประกันสินเชื่อ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เพื่อผู้ประกอบการใหม่และนวัตกรรม 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(Start-up &amp; Innovation) 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ของบรรษัทประกัน</w:t>
      </w:r>
    </w:p>
    <w:p w:rsidR="00075ADD" w:rsidRPr="00532673" w:rsidRDefault="00075ADD" w:rsidP="00532673">
      <w:pPr>
        <w:tabs>
          <w:tab w:val="left" w:pos="1418"/>
          <w:tab w:val="left" w:pos="3060"/>
        </w:tabs>
        <w:spacing w:line="360" w:lineRule="exact"/>
        <w:ind w:left="54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สินเชื่ออุตสาหกรรมขนาดย่อม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3267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ตามที่กระทรวงการคลัง (กค.) เสนอ  </w:t>
      </w:r>
    </w:p>
    <w:p w:rsidR="00265F75" w:rsidRPr="00532673" w:rsidRDefault="00265F75" w:rsidP="00532673">
      <w:pPr>
        <w:tabs>
          <w:tab w:val="left" w:pos="1418"/>
          <w:tab w:val="left" w:pos="2127"/>
        </w:tabs>
        <w:spacing w:line="360" w:lineRule="exact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สาระสำคัญของเรื่อง </w:t>
      </w:r>
    </w:p>
    <w:p w:rsidR="00C87922" w:rsidRPr="00532673" w:rsidRDefault="00265F75" w:rsidP="00532673">
      <w:pPr>
        <w:tabs>
          <w:tab w:val="left" w:pos="1418"/>
          <w:tab w:val="left" w:pos="2127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ab/>
        <w:t xml:space="preserve">กค. รายงานว่า  โครงการค้ำประกันสินเชื่อเพื่อผู้ประกอบการใหม่และนวัตกรรม </w:t>
      </w: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(Start-up &amp;</w:t>
      </w:r>
      <w:r w:rsidR="00FA17F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Innovation)</w:t>
      </w:r>
      <w:r w:rsidRPr="00532673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มีหลักเกณฑ์และเงื่อนไข ดังนี้</w:t>
      </w:r>
    </w:p>
    <w:p w:rsidR="00C87922" w:rsidRPr="00532673" w:rsidRDefault="00C8792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52"/>
        <w:gridCol w:w="6168"/>
      </w:tblGrid>
      <w:tr w:rsidR="00C10651" w:rsidRPr="00532673" w:rsidTr="00702EF2">
        <w:tc>
          <w:tcPr>
            <w:tcW w:w="3652" w:type="dxa"/>
          </w:tcPr>
          <w:p w:rsidR="00C10651" w:rsidRPr="00532673" w:rsidRDefault="00C10651" w:rsidP="00532673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168" w:type="dxa"/>
          </w:tcPr>
          <w:p w:rsidR="00C10651" w:rsidRPr="00532673" w:rsidRDefault="00C10651" w:rsidP="00532673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10651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:rsidR="00C10651" w:rsidRPr="00532673" w:rsidRDefault="00C10651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8" w:type="dxa"/>
          </w:tcPr>
          <w:p w:rsidR="00702EF2" w:rsidRPr="00532673" w:rsidRDefault="00702EF2" w:rsidP="00532673">
            <w:pPr>
              <w:pStyle w:val="afd"/>
              <w:numPr>
                <w:ilvl w:val="0"/>
                <w:numId w:val="43"/>
              </w:numPr>
              <w:tabs>
                <w:tab w:val="left" w:pos="0"/>
                <w:tab w:val="left" w:pos="106"/>
              </w:tabs>
              <w:spacing w:after="0" w:line="360" w:lineRule="exact"/>
              <w:ind w:left="16" w:hanging="16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เพื่อช่วยเหลือผู้ประกอบการวิสาหกิจขนาดกลางและขนาดย่อม </w:t>
            </w:r>
            <w:r w:rsidRPr="00532673">
              <w:rPr>
                <w:rFonts w:ascii="TH SarabunPSK" w:hAnsi="TH SarabunPSK" w:cs="TH SarabunPSK"/>
                <w:spacing w:val="6"/>
                <w:sz w:val="32"/>
                <w:szCs w:val="32"/>
              </w:rPr>
              <w:t>(SMEs)</w:t>
            </w:r>
            <w:r w:rsidRPr="0053267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ที่รัฐให้การส่งเสริมเป็นพิเศษทั้งกลุ่ม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ผู้ประกอบการใหม่ (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>Start–up SMEs)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กลุ่มผู้ประกอบการนวัตกรรมและเทคโนโลยี(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>Innovation &amp; Technology SMEs)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ที่มีศักยภาพให้เข้าถึงแหล่งเงินทุนจากสถาบันการเงินได้เพิ่มขึ้น</w:t>
            </w:r>
          </w:p>
          <w:p w:rsidR="00702EF2" w:rsidRPr="00532673" w:rsidRDefault="00702EF2" w:rsidP="00532673">
            <w:pPr>
              <w:pStyle w:val="afd"/>
              <w:numPr>
                <w:ilvl w:val="0"/>
                <w:numId w:val="43"/>
              </w:numPr>
              <w:tabs>
                <w:tab w:val="left" w:pos="0"/>
                <w:tab w:val="left" w:pos="106"/>
              </w:tabs>
              <w:spacing w:after="0" w:line="360" w:lineRule="exact"/>
              <w:ind w:left="16" w:hanging="16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เพื่อเพิ่มผลิตภาพสร้างมูลค่าเพิ่มทางธุรกิจ เพิ่มขีดความสามารถในการแข่งขันของ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และเสริมสร้างความแข็งแกร่ง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ของอุตสาหกรรมในประเทศ ส่งผลต่อการเพิ่มของผลิตภัณฑ์มวลรวมภายในประเทศ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</w:rPr>
              <w:t>(GDP)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ของ 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และ </w:t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</w:rPr>
              <w:t>GDP</w:t>
            </w:r>
            <w:r w:rsidR="00FA17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ของประเทศ</w:t>
            </w:r>
          </w:p>
          <w:p w:rsidR="00C10651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เพื่อบูรณาการเชื่อมโยงเครือข่ายของภาครัฐและเอกชนเพื่อให้การช่วยเหลือ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ในกลุ่มนวัตกรรมและเทคโนโลยีอย่างเป็นรูปธรรมมากยิ่งขึ้น</w:t>
            </w:r>
          </w:p>
        </w:tc>
      </w:tr>
      <w:tr w:rsidR="00C10651" w:rsidRPr="00532673" w:rsidTr="00702EF2">
        <w:tc>
          <w:tcPr>
            <w:tcW w:w="3652" w:type="dxa"/>
          </w:tcPr>
          <w:p w:rsidR="00C10651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วงเงินค้ำประกันโครงการ</w:t>
            </w:r>
          </w:p>
        </w:tc>
        <w:tc>
          <w:tcPr>
            <w:tcW w:w="6168" w:type="dxa"/>
          </w:tcPr>
          <w:p w:rsidR="00C10651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10,000 ล้านบาท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ลักษณะการค้ำประกัน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t>Package Guarantee Scheme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อายุการค้ำประกันโครงการ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 ปี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วงเงินค้ำประกันต่อราย</w:t>
            </w: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SMEs</w:t>
            </w:r>
          </w:p>
        </w:tc>
        <w:tc>
          <w:tcPr>
            <w:tcW w:w="6168" w:type="dxa"/>
          </w:tcPr>
          <w:p w:rsidR="00702EF2" w:rsidRPr="00532673" w:rsidRDefault="000C1AFB" w:rsidP="00532673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" w:char="F09F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SMEs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ประเภทบุคคลธรรมดา</w:t>
            </w:r>
            <w:r w:rsidR="00FA1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A1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(รวมทุกสถาบันการเงิน) </w:t>
            </w:r>
          </w:p>
          <w:p w:rsidR="00FA17F1" w:rsidRPr="00FA17F1" w:rsidRDefault="00702EF2" w:rsidP="00532673">
            <w:pPr>
              <w:pStyle w:val="afd"/>
              <w:numPr>
                <w:ilvl w:val="0"/>
                <w:numId w:val="47"/>
              </w:numPr>
              <w:spacing w:after="0" w:line="360" w:lineRule="exact"/>
              <w:ind w:left="106" w:hanging="10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ผู้ประกอบการใหม่ (</w:t>
            </w:r>
            <w:r w:rsidRPr="00FA17F1">
              <w:rPr>
                <w:rFonts w:ascii="TH SarabunPSK" w:hAnsi="TH SarabunPSK" w:cs="TH SarabunPSK"/>
                <w:spacing w:val="-10"/>
                <w:sz w:val="32"/>
                <w:szCs w:val="32"/>
              </w:rPr>
              <w:t>Start–up SMEs</w:t>
            </w:r>
            <w:r w:rsidRPr="00FA17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 ล้านบาทต่อราย</w:t>
            </w:r>
          </w:p>
          <w:p w:rsidR="00702EF2" w:rsidRPr="00FA17F1" w:rsidRDefault="00FA17F1" w:rsidP="00FA17F1">
            <w:pPr>
              <w:spacing w:line="360" w:lineRule="exact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A17F1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702EF2" w:rsidRPr="00FA1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ผู้ประกอบการนวัตกรรม เทคโนโลยี (</w:t>
            </w:r>
            <w:r w:rsidR="00702EF2" w:rsidRPr="00FA17F1">
              <w:rPr>
                <w:rFonts w:ascii="TH SarabunPSK" w:hAnsi="TH SarabunPSK" w:cs="TH SarabunPSK"/>
                <w:spacing w:val="-10"/>
                <w:sz w:val="32"/>
                <w:szCs w:val="32"/>
              </w:rPr>
              <w:t>Innovation Technology SMEs)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</w:t>
            </w:r>
            <w:r w:rsidR="00702EF2" w:rsidRPr="00FA1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ไม่เกิน 1 ล้านบาทต่อราย </w:t>
            </w:r>
          </w:p>
          <w:p w:rsidR="00702EF2" w:rsidRPr="00532673" w:rsidRDefault="000C1AFB" w:rsidP="00532673">
            <w:pPr>
              <w:pStyle w:val="afa"/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กรณี</w:t>
            </w:r>
            <w:r w:rsidR="00702EF2" w:rsidRPr="00532673">
              <w:rPr>
                <w:rFonts w:ascii="TH SarabunPSK" w:hAnsi="TH SarabunPSK" w:cs="TH SarabunPSK"/>
                <w:b/>
                <w:bCs/>
              </w:rPr>
              <w:t xml:space="preserve"> SMEs</w:t>
            </w:r>
            <w:r w:rsidR="00702EF2" w:rsidRPr="00532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ประเภทนิติบุคคล</w:t>
            </w:r>
            <w:r w:rsidR="00FA17F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A17F1">
              <w:rPr>
                <w:rFonts w:ascii="TH SarabunPSK" w:hAnsi="TH SarabunPSK" w:cs="TH SarabunPSK" w:hint="cs"/>
                <w:b/>
                <w:bCs/>
                <w:rtl/>
                <w:cs/>
              </w:rPr>
              <w:t>(</w:t>
            </w:r>
            <w:r w:rsidR="00FA17F1">
              <w:rPr>
                <w:rFonts w:ascii="TH SarabunPSK" w:hAnsi="TH SarabunPSK" w:cs="TH SarabunPSK" w:hint="cs"/>
                <w:b/>
                <w:bCs/>
                <w:rtl/>
                <w:cs/>
                <w:lang w:bidi="th-TH"/>
              </w:rPr>
              <w:t>รวมทุกสถาบันการเงิน</w:t>
            </w:r>
            <w:r w:rsidR="00FA17F1">
              <w:rPr>
                <w:rFonts w:ascii="TH SarabunPSK" w:hAnsi="TH SarabunPSK" w:cs="TH SarabunPSK" w:hint="cs"/>
                <w:b/>
                <w:bCs/>
                <w:rtl/>
                <w:cs/>
              </w:rPr>
              <w:t>)</w:t>
            </w:r>
          </w:p>
          <w:p w:rsidR="00FA17F1" w:rsidRPr="00FA17F1" w:rsidRDefault="00702EF2" w:rsidP="00532673">
            <w:pPr>
              <w:pStyle w:val="afd"/>
              <w:numPr>
                <w:ilvl w:val="0"/>
                <w:numId w:val="47"/>
              </w:numPr>
              <w:spacing w:after="0" w:line="360" w:lineRule="exact"/>
              <w:ind w:left="106" w:hanging="10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ผู้ประกอบการใหม่ (</w:t>
            </w:r>
            <w:r w:rsidRPr="00FA17F1">
              <w:rPr>
                <w:rFonts w:ascii="TH SarabunPSK" w:hAnsi="TH SarabunPSK" w:cs="TH SarabunPSK"/>
                <w:spacing w:val="-10"/>
                <w:sz w:val="32"/>
                <w:szCs w:val="32"/>
              </w:rPr>
              <w:t>Start–up SMEs</w:t>
            </w:r>
            <w:r w:rsidRPr="00FA17F1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A17F1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 ล้านบาทต่อราย</w:t>
            </w:r>
          </w:p>
          <w:p w:rsidR="00702EF2" w:rsidRPr="00FA17F1" w:rsidRDefault="00702EF2" w:rsidP="00532673">
            <w:pPr>
              <w:pStyle w:val="afd"/>
              <w:numPr>
                <w:ilvl w:val="0"/>
                <w:numId w:val="47"/>
              </w:numPr>
              <w:spacing w:after="0" w:line="360" w:lineRule="exact"/>
              <w:ind w:left="106" w:hanging="10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A17F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ผู้ประกอบการนวัตกรรม เทคโนโลยี ไม่เกิน 20 ล้านบาทต่อราย </w:t>
            </w:r>
          </w:p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ทั้งนี้</w:t>
            </w:r>
            <w:r w:rsidR="00FA17F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อยู่ภายใต้ข้อกำหนดของบรรษัทประกันสินเชื่ออุตสาหกรรมขนาดย่อม</w:t>
            </w:r>
            <w:r w:rsidR="00C537D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บสย.</w:t>
            </w:r>
            <w:r w:rsidRPr="00532673">
              <w:rPr>
                <w:rFonts w:ascii="TH SarabunPSK" w:hAnsi="TH SarabunPSK" w:cs="TH SarabunPSK"/>
                <w:spacing w:val="-6"/>
                <w:sz w:val="32"/>
                <w:szCs w:val="32"/>
              </w:rPr>
              <w:t>)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ค่าธรรมเนียมค้ำประกัน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32673">
              <w:rPr>
                <w:rFonts w:ascii="TH SarabunPSK" w:eastAsia="Calibri" w:hAnsi="TH SarabunPSK" w:cs="TH SarabunPSK"/>
                <w:sz w:val="32"/>
                <w:szCs w:val="32"/>
              </w:rPr>
              <w:t xml:space="preserve">1-2 </w:t>
            </w:r>
            <w:r w:rsidRPr="0053267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ต่อปี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ของวงเงินค้ำประกันตลอดอายุการค้ำประกันโครงการโดยธนาคารเป็นผู้พิจารณาตามความเสี่ยงของลูกค้า  ทั้งนี้ค่าธรรมเนียมค้ำประกันในปีแรกรัฐบาลเป็นผู้รับภาระแทน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SMEs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ระยะเวลารับคำขอค้ำประกัน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ไม่เกินวันที่ 31 ธันวาคม 2561</w:t>
            </w:r>
            <w:r w:rsidR="00C537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ในแต่ละรอบปีถือเป็น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1 Package)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คุณสมบัติ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SMEs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 xml:space="preserve">SMEs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ที่มีทรัพย์สินถาวร </w:t>
            </w:r>
            <w:r w:rsidRPr="00532673">
              <w:rPr>
                <w:rFonts w:ascii="TH SarabunPSK" w:hAnsi="TH SarabunPSK" w:cs="TH SarabunPSK"/>
                <w:rtl/>
                <w:cs/>
              </w:rPr>
              <w:t>(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>ไม่รวมที่ดิน</w:t>
            </w:r>
            <w:r w:rsidRPr="00532673">
              <w:rPr>
                <w:rFonts w:ascii="TH SarabunPSK" w:hAnsi="TH SarabunPSK" w:cs="TH SarabunPSK"/>
                <w:rtl/>
                <w:cs/>
              </w:rPr>
              <w:t xml:space="preserve">) 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 xml:space="preserve">ไม่เกิน </w:t>
            </w:r>
            <w:r w:rsidRPr="00532673">
              <w:rPr>
                <w:rFonts w:ascii="TH SarabunPSK" w:hAnsi="TH SarabunPSK" w:cs="TH SarabunPSK"/>
                <w:rtl/>
                <w:cs/>
              </w:rPr>
              <w:t xml:space="preserve">200 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>ล้านบาท</w:t>
            </w:r>
          </w:p>
          <w:p w:rsidR="00702EF2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>เป็น</w:t>
            </w:r>
            <w:r w:rsidRPr="00532673">
              <w:rPr>
                <w:rFonts w:ascii="TH SarabunPSK" w:hAnsi="TH SarabunPSK" w:cs="TH SarabunPSK"/>
              </w:rPr>
              <w:t xml:space="preserve"> SMEs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 ประเภทบุคคลธรรมดาหรือนิติบุคคลที่มีสัญชาติไทย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 xml:space="preserve">SMEs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>ที่ประกอบกิจการโดยชอบด้วยกฎหมาย และต้องไม่ขัดต่อ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>ศีลธรรมอันดี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>SMEs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 ที่ได้รับสินเชื่อใหม่และจะต้องไม่นำไปชำระหนี้เดิมกับ</w:t>
            </w:r>
            <w:r w:rsidR="001F3127" w:rsidRPr="00532673">
              <w:rPr>
                <w:rFonts w:ascii="TH SarabunPSK" w:hAnsi="TH SarabunPSK" w:cs="TH SarabunPSK"/>
              </w:rPr>
              <w:t xml:space="preserve">            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>ผู้ให้กู้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spacing w:line="360" w:lineRule="exact"/>
              <w:ind w:left="196" w:hanging="196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เป็น </w:t>
            </w:r>
            <w:r w:rsidRPr="00532673">
              <w:rPr>
                <w:rFonts w:ascii="TH SarabunPSK" w:hAnsi="TH SarabunPSK" w:cs="TH SarabunPSK"/>
              </w:rPr>
              <w:t xml:space="preserve">SMEs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>ที่เป็นลูกหนี้ปกติตามเกณฑ์ข้อกำหนดของธนาคารแห่ง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>ประเทศไทย</w:t>
            </w:r>
          </w:p>
          <w:p w:rsidR="001F3127" w:rsidRPr="00532673" w:rsidRDefault="001F3127" w:rsidP="00532673">
            <w:pPr>
              <w:pStyle w:val="afa"/>
              <w:spacing w:line="360" w:lineRule="exact"/>
              <w:rPr>
                <w:rFonts w:ascii="TH SarabunPSK" w:hAnsi="TH SarabunPSK" w:cs="TH SarabunPSK"/>
                <w:spacing w:val="-4"/>
              </w:rPr>
            </w:pPr>
            <w:r w:rsidRPr="00532673">
              <w:rPr>
                <w:rFonts w:ascii="TH SarabunPSK" w:hAnsi="TH SarabunPSK" w:cs="TH SarabunPSK"/>
                <w:b/>
                <w:bCs/>
                <w:spacing w:val="-8"/>
              </w:rPr>
              <w:t xml:space="preserve">6. </w:t>
            </w:r>
            <w:r w:rsidR="00702EF2" w:rsidRPr="00532673">
              <w:rPr>
                <w:rFonts w:ascii="TH SarabunPSK" w:hAnsi="TH SarabunPSK" w:cs="TH SarabunPSK"/>
                <w:b/>
                <w:bCs/>
                <w:spacing w:val="-8"/>
                <w:cs/>
                <w:lang w:bidi="th-TH"/>
              </w:rPr>
              <w:t xml:space="preserve">กรณี </w:t>
            </w:r>
            <w:r w:rsidR="00702EF2" w:rsidRPr="00532673">
              <w:rPr>
                <w:rFonts w:ascii="TH SarabunPSK" w:hAnsi="TH SarabunPSK" w:cs="TH SarabunPSK"/>
                <w:b/>
                <w:bCs/>
                <w:spacing w:val="-8"/>
              </w:rPr>
              <w:t xml:space="preserve">SMEs </w:t>
            </w:r>
            <w:r w:rsidR="00702EF2" w:rsidRPr="00532673">
              <w:rPr>
                <w:rFonts w:ascii="TH SarabunPSK" w:hAnsi="TH SarabunPSK" w:cs="TH SarabunPSK"/>
                <w:b/>
                <w:bCs/>
                <w:spacing w:val="-8"/>
                <w:cs/>
                <w:lang w:bidi="th-TH"/>
              </w:rPr>
              <w:t>ที่เป็นผู้ประกอบการรายใหม่</w:t>
            </w:r>
            <w:r w:rsidR="00702EF2" w:rsidRPr="00532673">
              <w:rPr>
                <w:rFonts w:ascii="TH SarabunPSK" w:hAnsi="TH SarabunPSK" w:cs="TH SarabunPSK"/>
                <w:spacing w:val="-8"/>
                <w:rtl/>
                <w:cs/>
              </w:rPr>
              <w:t xml:space="preserve"> </w:t>
            </w:r>
          </w:p>
          <w:p w:rsidR="00702EF2" w:rsidRPr="00532673" w:rsidRDefault="001F3127" w:rsidP="00532673">
            <w:pPr>
              <w:pStyle w:val="afa"/>
              <w:spacing w:line="360" w:lineRule="exact"/>
              <w:rPr>
                <w:rFonts w:ascii="TH SarabunPSK" w:hAnsi="TH SarabunPSK" w:cs="TH SarabunPSK"/>
                <w:spacing w:val="-4"/>
              </w:rPr>
            </w:pPr>
            <w:r w:rsidRPr="00532673">
              <w:rPr>
                <w:rFonts w:ascii="TH SarabunPSK" w:hAnsi="TH SarabunPSK" w:cs="TH SarabunPSK"/>
                <w:spacing w:val="-4"/>
              </w:rPr>
              <w:t xml:space="preserve">  6.1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  <w:lang w:bidi="th-TH"/>
              </w:rPr>
              <w:t xml:space="preserve">มีอายุกิจการไม่เกิน </w:t>
            </w:r>
            <w:r w:rsidR="00702EF2" w:rsidRPr="00532673">
              <w:rPr>
                <w:rFonts w:ascii="TH SarabunPSK" w:hAnsi="TH SarabunPSK" w:cs="TH SarabunPSK"/>
                <w:spacing w:val="-4"/>
              </w:rPr>
              <w:t xml:space="preserve">3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  <w:lang w:bidi="th-TH"/>
              </w:rPr>
              <w:t>ปี โดยพิจารณาจากการจดทะเบียนนิติบุคคล หรือการจดทะเบียนการค้า</w:t>
            </w:r>
            <w:r w:rsidRPr="00532673">
              <w:rPr>
                <w:rFonts w:ascii="TH SarabunPSK" w:hAnsi="TH SarabunPSK" w:cs="TH SarabunPSK"/>
                <w:spacing w:val="-4"/>
              </w:rPr>
              <w:t xml:space="preserve"> 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  <w:lang w:bidi="th-TH"/>
              </w:rPr>
              <w:t>หรือเอกสารทางราชการ หรือเอกสารอื่นใดที่ บสย</w:t>
            </w:r>
            <w:r w:rsidR="00702EF2" w:rsidRPr="00532673">
              <w:rPr>
                <w:rFonts w:ascii="TH SarabunPSK" w:hAnsi="TH SarabunPSK" w:cs="TH SarabunPSK"/>
                <w:spacing w:val="-4"/>
                <w:rtl/>
                <w:cs/>
              </w:rPr>
              <w:t>.</w:t>
            </w:r>
            <w:r w:rsidR="00C537DF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pacing w:val="-4"/>
                <w:cs/>
                <w:lang w:bidi="th-TH"/>
              </w:rPr>
              <w:t>เห็นชอบ</w:t>
            </w:r>
          </w:p>
          <w:p w:rsidR="00702EF2" w:rsidRPr="00532673" w:rsidRDefault="001F3127" w:rsidP="00532673">
            <w:pPr>
              <w:pStyle w:val="afa"/>
              <w:tabs>
                <w:tab w:val="left" w:pos="466"/>
              </w:tabs>
              <w:spacing w:line="360" w:lineRule="exact"/>
              <w:rPr>
                <w:rFonts w:ascii="TH SarabunPSK" w:hAnsi="TH SarabunPSK" w:cs="TH SarabunPSK"/>
                <w:spacing w:val="-4"/>
              </w:rPr>
            </w:pPr>
            <w:r w:rsidRPr="00532673">
              <w:rPr>
                <w:rFonts w:ascii="TH SarabunPSK" w:hAnsi="TH SarabunPSK" w:cs="TH SarabunPSK"/>
                <w:spacing w:val="-12"/>
              </w:rPr>
              <w:t xml:space="preserve">  6.2 </w:t>
            </w:r>
            <w:r w:rsidR="00702EF2" w:rsidRPr="00532673">
              <w:rPr>
                <w:rFonts w:ascii="TH SarabunPSK" w:hAnsi="TH SarabunPSK" w:cs="TH SarabunPSK"/>
                <w:spacing w:val="-12"/>
                <w:cs/>
                <w:lang w:bidi="th-TH"/>
              </w:rPr>
              <w:t>ผ่านการฝึกอบรมหรืออยู่ระหว่างการดำเนินการเพื่อเข้าร่วมการฝึกอบรมหลักสูตรการบริหารจัดการธุรกิจ จากกรมส่งเสริมอุตสาหกรรมหรือหน่วยงานอื่น ๆ ที่ บสย</w:t>
            </w:r>
            <w:r w:rsidR="00702EF2" w:rsidRPr="00532673">
              <w:rPr>
                <w:rFonts w:ascii="TH SarabunPSK" w:hAnsi="TH SarabunPSK" w:cs="TH SarabunPSK"/>
                <w:spacing w:val="-12"/>
                <w:rtl/>
                <w:cs/>
              </w:rPr>
              <w:t>.</w:t>
            </w:r>
            <w:r w:rsidR="00C537DF">
              <w:rPr>
                <w:rFonts w:ascii="TH SarabunPSK" w:hAnsi="TH SarabunPSK" w:cs="TH SarabunPSK"/>
                <w:spacing w:val="-12"/>
              </w:rPr>
              <w:t xml:space="preserve"> </w:t>
            </w:r>
            <w:r w:rsidR="00C537DF">
              <w:rPr>
                <w:rFonts w:ascii="TH SarabunPSK" w:hAnsi="TH SarabunPSK" w:cs="TH SarabunPSK" w:hint="cs"/>
                <w:spacing w:val="-12"/>
                <w:cs/>
                <w:lang w:bidi="th-TH"/>
              </w:rPr>
              <w:t>เ</w:t>
            </w:r>
            <w:r w:rsidR="00702EF2" w:rsidRPr="00532673">
              <w:rPr>
                <w:rFonts w:ascii="TH SarabunPSK" w:hAnsi="TH SarabunPSK" w:cs="TH SarabunPSK"/>
                <w:spacing w:val="-12"/>
                <w:cs/>
                <w:lang w:bidi="th-TH"/>
              </w:rPr>
              <w:t>ห็นชอบ</w:t>
            </w:r>
          </w:p>
          <w:p w:rsidR="001F3127" w:rsidRPr="00532673" w:rsidRDefault="00702EF2" w:rsidP="00532673">
            <w:pPr>
              <w:pStyle w:val="afa"/>
              <w:numPr>
                <w:ilvl w:val="0"/>
                <w:numId w:val="42"/>
              </w:numPr>
              <w:tabs>
                <w:tab w:val="left" w:pos="466"/>
              </w:tabs>
              <w:spacing w:line="360" w:lineRule="exact"/>
              <w:ind w:left="196" w:hanging="196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532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กรณี </w:t>
            </w:r>
            <w:r w:rsidRPr="00532673">
              <w:rPr>
                <w:rFonts w:ascii="TH SarabunPSK" w:hAnsi="TH SarabunPSK" w:cs="TH SarabunPSK"/>
                <w:b/>
                <w:bCs/>
              </w:rPr>
              <w:t xml:space="preserve">SMEs </w:t>
            </w:r>
            <w:r w:rsidRPr="00532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ที่เป็นผู้ประกอบการนวัตกรรม เทคโนโลยี </w:t>
            </w:r>
          </w:p>
          <w:p w:rsidR="00702EF2" w:rsidRPr="00532673" w:rsidRDefault="00702EF2" w:rsidP="00532673">
            <w:pPr>
              <w:pStyle w:val="afa"/>
              <w:tabs>
                <w:tab w:val="left" w:pos="466"/>
              </w:tabs>
              <w:spacing w:line="360" w:lineRule="exact"/>
              <w:rPr>
                <w:rFonts w:ascii="TH SarabunPSK" w:hAnsi="TH SarabunPSK" w:cs="TH SarabunPSK"/>
                <w:b/>
                <w:bCs/>
                <w:spacing w:val="-4"/>
              </w:rPr>
            </w:pPr>
            <w:r w:rsidRPr="00532673">
              <w:rPr>
                <w:rFonts w:ascii="TH SarabunPSK" w:hAnsi="TH SarabunPSK" w:cs="TH SarabunPSK"/>
                <w:b/>
                <w:bCs/>
                <w:rtl/>
                <w:cs/>
              </w:rPr>
              <w:t>(</w:t>
            </w:r>
            <w:r w:rsidRPr="00532673">
              <w:rPr>
                <w:rFonts w:ascii="TH SarabunPSK" w:hAnsi="TH SarabunPSK" w:cs="TH SarabunPSK"/>
                <w:b/>
                <w:bCs/>
              </w:rPr>
              <w:t>Innovation Technology SMEs)</w:t>
            </w:r>
          </w:p>
          <w:p w:rsidR="00702EF2" w:rsidRPr="00532673" w:rsidRDefault="00702EF2" w:rsidP="00532673">
            <w:pPr>
              <w:pStyle w:val="afa"/>
              <w:numPr>
                <w:ilvl w:val="1"/>
                <w:numId w:val="45"/>
              </w:numPr>
              <w:tabs>
                <w:tab w:val="left" w:pos="466"/>
              </w:tabs>
              <w:spacing w:line="360" w:lineRule="exact"/>
              <w:ind w:left="0" w:firstLine="196"/>
              <w:jc w:val="thaiDistribute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cs/>
                <w:lang w:bidi="th-TH"/>
              </w:rPr>
              <w:t>เป็นธุรกิจที่มีนวัตกรรมใหม่</w:t>
            </w:r>
            <w:r w:rsidR="001F3127" w:rsidRPr="00532673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  <w:rtl/>
                <w:cs/>
              </w:rPr>
              <w:t>(</w:t>
            </w:r>
            <w:r w:rsidRPr="00532673">
              <w:rPr>
                <w:rFonts w:ascii="TH SarabunPSK" w:hAnsi="TH SarabunPSK" w:cs="TH SarabunPSK"/>
              </w:rPr>
              <w:t>Innovation</w:t>
            </w:r>
            <w:r w:rsidRPr="00532673">
              <w:rPr>
                <w:rFonts w:ascii="TH SarabunPSK" w:hAnsi="TH SarabunPSK" w:cs="TH SarabunPSK"/>
                <w:rtl/>
                <w:cs/>
              </w:rPr>
              <w:t xml:space="preserve">) 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>หรือสินค้า</w:t>
            </w:r>
            <w:r w:rsidRPr="00532673">
              <w:rPr>
                <w:rFonts w:ascii="TH SarabunPSK" w:hAnsi="TH SarabunPSK" w:cs="TH SarabunPSK"/>
                <w:rtl/>
                <w:cs/>
              </w:rPr>
              <w:t>/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>บริการ</w:t>
            </w:r>
            <w:r w:rsidRPr="00532673">
              <w:rPr>
                <w:rFonts w:ascii="TH SarabunPSK" w:hAnsi="TH SarabunPSK" w:cs="TH SarabunPSK"/>
                <w:rtl/>
                <w:cs/>
              </w:rPr>
              <w:t>/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>กระบวนการ ที่มีความแตกต่างจากเดิม</w:t>
            </w:r>
            <w:r w:rsidR="00C537DF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rtl/>
                <w:cs/>
              </w:rPr>
              <w:t>(</w:t>
            </w:r>
            <w:r w:rsidRPr="00532673">
              <w:rPr>
                <w:rFonts w:ascii="TH SarabunPSK" w:hAnsi="TH SarabunPSK" w:cs="TH SarabunPSK"/>
              </w:rPr>
              <w:t xml:space="preserve">Differentiation)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โดยธนาคารเป็นผู้รับรองและยืนยัน </w:t>
            </w:r>
          </w:p>
          <w:p w:rsidR="00702EF2" w:rsidRPr="00532673" w:rsidRDefault="00702EF2" w:rsidP="00FA17F1">
            <w:pPr>
              <w:pStyle w:val="afa"/>
              <w:numPr>
                <w:ilvl w:val="1"/>
                <w:numId w:val="45"/>
              </w:numPr>
              <w:tabs>
                <w:tab w:val="left" w:pos="466"/>
              </w:tabs>
              <w:spacing w:line="360" w:lineRule="exact"/>
              <w:ind w:left="0" w:firstLine="196"/>
              <w:jc w:val="thaiDistribute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spacing w:val="6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6"/>
                <w:cs/>
                <w:lang w:bidi="th-TH"/>
              </w:rPr>
              <w:t>เป็นธุรกิจที่มีนวัตกรรม เทคโนโลยี</w:t>
            </w:r>
            <w:r w:rsidR="001F3127" w:rsidRPr="00532673">
              <w:rPr>
                <w:rFonts w:ascii="TH SarabunPSK" w:hAnsi="TH SarabunPSK" w:cs="TH SarabunPSK"/>
                <w:spacing w:val="6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6"/>
                <w:cs/>
                <w:lang w:bidi="th-TH"/>
              </w:rPr>
              <w:t>ที่มีรายชื่อผ่านการพิจารณาคุณสมบัติ</w:t>
            </w:r>
            <w:r w:rsidRPr="00532673">
              <w:rPr>
                <w:rFonts w:ascii="TH SarabunPSK" w:hAnsi="TH SarabunPSK" w:cs="TH SarabunPSK"/>
                <w:spacing w:val="2"/>
                <w:cs/>
                <w:lang w:bidi="th-TH"/>
              </w:rPr>
              <w:t>จากหน่วยงานรัฐ ได้แก่ สำนักงานพัฒนาวิทยาศาสตร์และเทคโนโลยีแห่งชาติ สำนักงานนวัตกรรมแห่งชาติ</w:t>
            </w:r>
            <w:r w:rsidR="001F3127" w:rsidRPr="00532673">
              <w:rPr>
                <w:rFonts w:ascii="TH SarabunPSK" w:hAnsi="TH SarabunPSK" w:cs="TH SarabunPSK"/>
              </w:rPr>
              <w:t xml:space="preserve"> 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lastRenderedPageBreak/>
              <w:t>สถาบันวิจัยวิทยาศาสตร์</w:t>
            </w:r>
            <w:r w:rsidR="001F3127" w:rsidRPr="00532673">
              <w:rPr>
                <w:rFonts w:ascii="TH SarabunPSK" w:hAnsi="TH SarabunPSK" w:cs="TH SarabunPSK"/>
                <w:cs/>
                <w:lang w:bidi="th-TH"/>
              </w:rPr>
              <w:t xml:space="preserve">และเทคโนโลยีแห่งประเทศไทย </w:t>
            </w:r>
            <w:r w:rsidR="001F3127" w:rsidRPr="00532673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>สำนักงานส่งเสริมอุตสาหกรรมซอฟต์แวร์แห่งชาติ</w:t>
            </w:r>
            <w:r w:rsidR="00C537DF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</w:rPr>
              <w:t>(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>องค์การมหาชน</w:t>
            </w:r>
            <w:r w:rsidRPr="00532673">
              <w:rPr>
                <w:rFonts w:ascii="TH SarabunPSK" w:hAnsi="TH SarabunPSK" w:cs="TH SarabunPSK"/>
              </w:rPr>
              <w:t>)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  หรือหน่วยงานอื่นๆ ที่ บสย</w:t>
            </w:r>
            <w:r w:rsidRPr="00532673">
              <w:rPr>
                <w:rFonts w:ascii="TH SarabunPSK" w:hAnsi="TH SarabunPSK" w:cs="TH SarabunPSK"/>
                <w:rtl/>
                <w:cs/>
              </w:rPr>
              <w:t xml:space="preserve">. 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 xml:space="preserve">เห็นชอบ 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ความรับผิดชอบในการจ่ายค่าประกันชดเชยของ บสย.</w:t>
            </w:r>
          </w:p>
        </w:tc>
        <w:tc>
          <w:tcPr>
            <w:tcW w:w="6168" w:type="dxa"/>
          </w:tcPr>
          <w:p w:rsidR="00702EF2" w:rsidRPr="00532673" w:rsidRDefault="00702EF2" w:rsidP="00532673">
            <w:pPr>
              <w:pStyle w:val="afa"/>
              <w:spacing w:line="360" w:lineRule="exact"/>
              <w:jc w:val="thaiDistribute"/>
              <w:rPr>
                <w:rFonts w:ascii="TH SarabunPSK" w:eastAsia="+mn-ea" w:hAnsi="TH SarabunPSK" w:cs="TH SarabunPSK"/>
                <w:strike/>
                <w:spacing w:val="-14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14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14"/>
                <w:cs/>
                <w:lang w:bidi="th-TH"/>
              </w:rPr>
              <w:t>บสย</w:t>
            </w:r>
            <w:r w:rsidRPr="00532673">
              <w:rPr>
                <w:rFonts w:ascii="TH SarabunPSK" w:hAnsi="TH SarabunPSK" w:cs="TH SarabunPSK"/>
                <w:spacing w:val="-14"/>
              </w:rPr>
              <w:t>.</w:t>
            </w:r>
            <w:r w:rsidRPr="00532673">
              <w:rPr>
                <w:rFonts w:ascii="TH SarabunPSK" w:hAnsi="TH SarabunPSK" w:cs="TH SarabunPSK"/>
                <w:spacing w:val="-14"/>
                <w:cs/>
                <w:lang w:bidi="th-TH"/>
              </w:rPr>
              <w:t xml:space="preserve"> จ่ายค่าประกันชดเชยตามภาระหนี้ต้นเงินคงเหลือแต่ไม่เกินวงเงินค้ำประกัน เมื่อสถาบันการเงินได้ดำเนินคดีกับ</w:t>
            </w:r>
            <w:r w:rsidRPr="00532673">
              <w:rPr>
                <w:rFonts w:ascii="TH SarabunPSK" w:hAnsi="TH SarabunPSK" w:cs="TH SarabunPSK"/>
                <w:spacing w:val="-14"/>
              </w:rPr>
              <w:t xml:space="preserve"> SMEs </w:t>
            </w:r>
            <w:r w:rsidRPr="00532673">
              <w:rPr>
                <w:rFonts w:ascii="TH SarabunPSK" w:hAnsi="TH SarabunPSK" w:cs="TH SarabunPSK"/>
                <w:spacing w:val="-14"/>
                <w:cs/>
                <w:lang w:bidi="th-TH"/>
              </w:rPr>
              <w:t>แล้ว</w:t>
            </w:r>
          </w:p>
          <w:p w:rsidR="00702EF2" w:rsidRPr="00532673" w:rsidRDefault="00702EF2" w:rsidP="00532673">
            <w:pPr>
              <w:pStyle w:val="afa"/>
              <w:spacing w:line="360" w:lineRule="exact"/>
              <w:rPr>
                <w:rFonts w:ascii="TH SarabunPSK" w:eastAsia="+mn-ea" w:hAnsi="TH SarabunPSK" w:cs="TH SarabunPSK"/>
                <w:strike/>
                <w:spacing w:val="-14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</w:rPr>
              <w:t xml:space="preserve">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>บสย</w:t>
            </w:r>
            <w:r w:rsidRPr="00532673">
              <w:rPr>
                <w:rFonts w:ascii="TH SarabunPSK" w:hAnsi="TH SarabunPSK" w:cs="TH SarabunPSK"/>
              </w:rPr>
              <w:t>.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 จ่ายค่าประกันชดเชยเมื่อล่วงพ้นกำหนด </w:t>
            </w:r>
            <w:r w:rsidRPr="00532673">
              <w:rPr>
                <w:rFonts w:ascii="TH SarabunPSK" w:hAnsi="TH SarabunPSK" w:cs="TH SarabunPSK"/>
              </w:rPr>
              <w:t xml:space="preserve">1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ปี นับแต่วันที่ออกหนังสือค้ำประกัน </w:t>
            </w:r>
          </w:p>
          <w:p w:rsidR="00702EF2" w:rsidRPr="00532673" w:rsidRDefault="00702EF2" w:rsidP="00532673">
            <w:pPr>
              <w:pStyle w:val="afa"/>
              <w:tabs>
                <w:tab w:val="left" w:pos="196"/>
              </w:tabs>
              <w:spacing w:line="360" w:lineRule="exact"/>
              <w:rPr>
                <w:rFonts w:ascii="TH SarabunPSK" w:hAnsi="TH SarabunPSK" w:cs="TH SarabunPSK"/>
                <w:spacing w:val="-2"/>
                <w:lang w:bidi="th-TH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2"/>
                <w:cs/>
                <w:lang w:bidi="th-TH"/>
              </w:rPr>
              <w:t>บสย</w:t>
            </w:r>
            <w:r w:rsidRPr="00532673">
              <w:rPr>
                <w:rFonts w:ascii="TH SarabunPSK" w:hAnsi="TH SarabunPSK" w:cs="TH SarabunPSK"/>
                <w:spacing w:val="2"/>
                <w:rtl/>
                <w:cs/>
              </w:rPr>
              <w:t xml:space="preserve">. </w:t>
            </w:r>
            <w:r w:rsidRPr="00532673">
              <w:rPr>
                <w:rFonts w:ascii="TH SarabunPSK" w:hAnsi="TH SarabunPSK" w:cs="TH SarabunPSK"/>
                <w:spacing w:val="2"/>
                <w:rtl/>
                <w:cs/>
                <w:lang w:bidi="th-TH"/>
              </w:rPr>
              <w:t xml:space="preserve">จ่ายค่าประกันชดเชยในแต่ละ </w:t>
            </w:r>
            <w:r w:rsidRPr="00532673">
              <w:rPr>
                <w:rFonts w:ascii="TH SarabunPSK" w:hAnsi="TH SarabunPSK" w:cs="TH SarabunPSK"/>
                <w:spacing w:val="2"/>
              </w:rPr>
              <w:t xml:space="preserve">Package </w:t>
            </w:r>
            <w:r w:rsidRPr="00532673">
              <w:rPr>
                <w:rFonts w:ascii="TH SarabunPSK" w:hAnsi="TH SarabunPSK" w:cs="TH SarabunPSK"/>
                <w:spacing w:val="2"/>
                <w:cs/>
                <w:lang w:bidi="th-TH"/>
              </w:rPr>
              <w:t>ไม่เกินค่าธรรมเนียมรับบวกเงินสมทบที่ได้รับการเบิกจ่ายจากรัฐบาล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ร้อยละ </w:t>
            </w:r>
            <w:r w:rsidRPr="00532673">
              <w:rPr>
                <w:rFonts w:ascii="TH SarabunPSK" w:hAnsi="TH SarabunPSK" w:cs="TH SarabunPSK"/>
                <w:rtl/>
                <w:cs/>
              </w:rPr>
              <w:t xml:space="preserve">15 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>และเงินสมทบของ บสย</w:t>
            </w:r>
            <w:r w:rsidRPr="00532673">
              <w:rPr>
                <w:rFonts w:ascii="TH SarabunPSK" w:hAnsi="TH SarabunPSK" w:cs="TH SarabunPSK"/>
                <w:rtl/>
                <w:cs/>
              </w:rPr>
              <w:t xml:space="preserve">. </w:t>
            </w:r>
            <w:r w:rsidRPr="00532673">
              <w:rPr>
                <w:rFonts w:ascii="TH SarabunPSK" w:hAnsi="TH SarabunPSK" w:cs="TH SarabunPSK"/>
                <w:rtl/>
                <w:cs/>
                <w:lang w:bidi="th-TH"/>
              </w:rPr>
              <w:t xml:space="preserve">ในอัตราร้อยละ </w:t>
            </w:r>
            <w:r w:rsidRPr="00532673">
              <w:rPr>
                <w:rFonts w:ascii="TH SarabunPSK" w:hAnsi="TH SarabunPSK" w:cs="TH SarabunPSK"/>
              </w:rPr>
              <w:t xml:space="preserve">2 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ของวงเงินอนุมัติค้ำประกัน ทั้งนี้ เงินสมทบส่วนแรกจากรัฐบาลร้อยละ </w:t>
            </w:r>
            <w:r w:rsidRPr="00532673">
              <w:rPr>
                <w:rFonts w:ascii="TH SarabunPSK" w:hAnsi="TH SarabunPSK" w:cs="TH SarabunPSK"/>
              </w:rPr>
              <w:t xml:space="preserve">15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 xml:space="preserve">แบ่งจ่ายเป็นรายปี ในเวลา </w:t>
            </w:r>
            <w:r w:rsidRPr="00532673">
              <w:rPr>
                <w:rFonts w:ascii="TH SarabunPSK" w:hAnsi="TH SarabunPSK" w:cs="TH SarabunPSK"/>
                <w:spacing w:val="-2"/>
              </w:rPr>
              <w:t xml:space="preserve">5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>ปีแรก</w:t>
            </w:r>
          </w:p>
          <w:p w:rsidR="00702EF2" w:rsidRPr="00532673" w:rsidRDefault="00702EF2" w:rsidP="00532673">
            <w:pPr>
              <w:pStyle w:val="afa"/>
              <w:tabs>
                <w:tab w:val="left" w:pos="196"/>
              </w:tabs>
              <w:spacing w:line="360" w:lineRule="exact"/>
              <w:rPr>
                <w:rFonts w:ascii="TH SarabunPSK" w:eastAsia="+mn-ea" w:hAnsi="TH SarabunPSK" w:cs="TH SarabunPSK"/>
                <w:strike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 xml:space="preserve"> ในอัตราร้อยละ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>4.5</w:t>
            </w:r>
            <w:r w:rsidR="00FA17F1">
              <w:rPr>
                <w:rFonts w:ascii="TH SarabunPSK" w:hAnsi="TH SarabunPSK" w:cs="TH SarabunPSK" w:hint="cs"/>
                <w:spacing w:val="-2"/>
                <w:cs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 xml:space="preserve">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>4.5</w:t>
            </w:r>
            <w:r w:rsidR="00FA17F1">
              <w:rPr>
                <w:rFonts w:ascii="TH SarabunPSK" w:hAnsi="TH SarabunPSK" w:cs="TH SarabunPSK" w:hint="cs"/>
                <w:spacing w:val="-2"/>
                <w:cs/>
                <w:lang w:bidi="th-TH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>ร้อยละ</w:t>
            </w:r>
            <w:r w:rsidR="00FA17F1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</w:rPr>
              <w:t>2</w:t>
            </w:r>
            <w:r w:rsidR="00FA17F1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 xml:space="preserve">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 xml:space="preserve">2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 xml:space="preserve">และร้อยละ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>2</w:t>
            </w:r>
            <w:r w:rsidR="00FA17F1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>ของวงเงินอนุมัติค้ำประกันตามลำดับ และเงินสมทบส่วนที่สองจาก</w:t>
            </w:r>
            <w:r w:rsidR="00C537DF">
              <w:rPr>
                <w:rFonts w:ascii="TH SarabunPSK" w:hAnsi="TH SarabunPSK" w:cs="TH SarabunPSK"/>
                <w:spacing w:val="-2"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>บสย</w:t>
            </w:r>
            <w:r w:rsidRPr="00532673">
              <w:rPr>
                <w:rFonts w:ascii="TH SarabunPSK" w:hAnsi="TH SarabunPSK" w:cs="TH SarabunPSK"/>
                <w:spacing w:val="-2"/>
                <w:rtl/>
                <w:cs/>
              </w:rPr>
              <w:t xml:space="preserve">. </w:t>
            </w:r>
            <w:r w:rsidRPr="00532673">
              <w:rPr>
                <w:rFonts w:ascii="TH SarabunPSK" w:hAnsi="TH SarabunPSK" w:cs="TH SarabunPSK"/>
                <w:spacing w:val="-2"/>
                <w:rtl/>
                <w:cs/>
                <w:lang w:bidi="th-TH"/>
              </w:rPr>
              <w:t xml:space="preserve">ร้อยละ </w:t>
            </w:r>
            <w:r w:rsidRPr="00532673">
              <w:rPr>
                <w:rFonts w:ascii="TH SarabunPSK" w:hAnsi="TH SarabunPSK" w:cs="TH SarabunPSK"/>
                <w:spacing w:val="-2"/>
              </w:rPr>
              <w:t xml:space="preserve">2 </w:t>
            </w:r>
            <w:r w:rsidRPr="00532673">
              <w:rPr>
                <w:rFonts w:ascii="TH SarabunPSK" w:hAnsi="TH SarabunPSK" w:cs="TH SarabunPSK"/>
                <w:spacing w:val="-2"/>
                <w:cs/>
                <w:lang w:bidi="th-TH"/>
              </w:rPr>
              <w:t>ของวงเงินอนุมัติค้ำประกัน โดย บสย</w:t>
            </w:r>
            <w:r w:rsidRPr="00532673">
              <w:rPr>
                <w:rFonts w:ascii="TH SarabunPSK" w:hAnsi="TH SarabunPSK" w:cs="TH SarabunPSK"/>
                <w:spacing w:val="-2"/>
                <w:rtl/>
                <w:cs/>
              </w:rPr>
              <w:t xml:space="preserve">. </w:t>
            </w:r>
            <w:r w:rsidRPr="00532673">
              <w:rPr>
                <w:rFonts w:ascii="TH SarabunPSK" w:hAnsi="TH SarabunPSK" w:cs="TH SarabunPSK"/>
                <w:spacing w:val="-2"/>
                <w:rtl/>
                <w:cs/>
                <w:lang w:bidi="th-TH"/>
              </w:rPr>
              <w:t>จะจ่ายเมื่อ</w:t>
            </w:r>
            <w:r w:rsidRPr="00532673">
              <w:rPr>
                <w:rFonts w:ascii="TH SarabunPSK" w:hAnsi="TH SarabunPSK" w:cs="TH SarabunPSK"/>
                <w:cs/>
                <w:lang w:bidi="th-TH"/>
              </w:rPr>
              <w:t xml:space="preserve">ค่าธรรมเนียมรับและเงินสมทบจากรัฐบาลเต็มจำนวนแล้ว </w:t>
            </w:r>
          </w:p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บสย.จะรับผิดจ่ายค่าประกันชดเชยไม่เกินร้อยละ 100 ของภาระค้ำประกันที่ออกให้แก่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แต่ละราย ไม่ว่าจะเป็นการจ่ายจากเงินค่าธรรมเนียมรับหรือจากเงินสมทบจากรัฐบาล</w:t>
            </w:r>
            <w:r w:rsidR="00FA17F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</w:t>
            </w:r>
            <w:r w:rsidRPr="0053267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ทั้งนี้ เมื่อการจ่ายจากเงินสมทบจากรัฐบาลเกินร้อยละ 11</w:t>
            </w:r>
            <w:r w:rsidR="00FA17F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ของวงเงินอนุมัติค้ำประกันแต่ละ </w:t>
            </w: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</w:rPr>
              <w:t>Package</w:t>
            </w:r>
            <w:r w:rsidR="00FA17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5326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บสย. จะรับผิดจ่ายค่าประกันชดเชยไม่เกินร้อยละ 80 ของภาระค้ำประกัน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ที่ออกให้แก่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แต่ละราย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แต่หากการจ่ายจากเงินสมทบจากรัฐบาลเต็มจำนวนร้อยละ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ของวงเงินอนุมัติค้ำประกันแต่ละ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 Package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 บสย. จะรับผิดจ่ายค่าประกันชดเชยไม่เกินร้อยละ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ของภาระค้ำประกันที่ออกให้แก่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 SMEs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แต่ละราย ทั้งนี้ ไม่เกินค่าธรรมเนียมรับบวกเงินสมทบร้อยละ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ของวงเงินอนุมัติค้ำประกัน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การสนับสนุนจากรัฐบาล</w:t>
            </w:r>
          </w:p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8" w:type="dxa"/>
          </w:tcPr>
          <w:p w:rsidR="00702EF2" w:rsidRPr="00532673" w:rsidRDefault="00702EF2" w:rsidP="0053267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บสย. ขอรับเงินสมทบการจ่ายค่าประกันชดเชย และค่าธรรมเนียมค้ำประกันในปีแรกจากรัฐบาล</w:t>
            </w:r>
            <w:r w:rsidR="00FA17F1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 xml:space="preserve"> </w:t>
            </w:r>
            <w:r w:rsidRPr="00FA17F1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 xml:space="preserve">จำนวน </w:t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1,7</w:t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 ล้านบาท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ซึ่งสรุปได้ดังนี้ </w:t>
            </w:r>
          </w:p>
          <w:p w:rsidR="001F3127" w:rsidRPr="00532673" w:rsidRDefault="00C537DF" w:rsidP="00532673">
            <w:pPr>
              <w:pStyle w:val="afd"/>
              <w:numPr>
                <w:ilvl w:val="0"/>
                <w:numId w:val="41"/>
              </w:numPr>
              <w:tabs>
                <w:tab w:val="left" w:pos="196"/>
              </w:tabs>
              <w:spacing w:after="0" w:line="360" w:lineRule="exact"/>
              <w:ind w:left="16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เงินสมทบที่ขอรับการเบิกจ่ายจากรัฐบาลอัตราร้อยละ 15 ของวงเงินอนุมัติค้ำประกันจำนวน 1,500 ล้านบาท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(ร้อยละ 15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 xml:space="preserve">x10,000) 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บสย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จะสรุปยอดอนุมัติค้ำประกัน ณ สิ้นปี</w:t>
            </w:r>
            <w:r w:rsidR="00FA1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เพื่อนำเสนอขอเงินสมทบการจ่ายค่าประกันชดเชยจากรัฐบาลในปีถัดไป</w:t>
            </w:r>
          </w:p>
          <w:p w:rsidR="00702EF2" w:rsidRPr="00532673" w:rsidRDefault="00C537DF" w:rsidP="00FA17F1">
            <w:pPr>
              <w:pStyle w:val="afd"/>
              <w:numPr>
                <w:ilvl w:val="0"/>
                <w:numId w:val="41"/>
              </w:numPr>
              <w:tabs>
                <w:tab w:val="left" w:pos="196"/>
              </w:tabs>
              <w:spacing w:after="0" w:line="360" w:lineRule="exact"/>
              <w:ind w:left="16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ค่าธรรมเนียมค้ำประกันให้กับ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SMEs</w:t>
            </w:r>
            <w:r w:rsidR="00FA17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ในปีแรกจำนวน </w:t>
            </w:r>
            <w:r w:rsidR="00FA1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200</w:t>
            </w:r>
            <w:r w:rsidR="00FA17F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702EF2"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ล้านบาท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(ร้อยละ 2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>x10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02EF2" w:rsidRPr="00532673">
              <w:rPr>
                <w:rFonts w:ascii="TH SarabunPSK" w:hAnsi="TH SarabunPSK" w:cs="TH SarabunPSK"/>
                <w:sz w:val="32"/>
                <w:szCs w:val="32"/>
              </w:rPr>
              <w:t>000)</w:t>
            </w:r>
          </w:p>
        </w:tc>
      </w:tr>
      <w:tr w:rsidR="00702EF2" w:rsidRPr="00532673" w:rsidTr="00702EF2">
        <w:tc>
          <w:tcPr>
            <w:tcW w:w="3652" w:type="dxa"/>
          </w:tcPr>
          <w:p w:rsidR="00702EF2" w:rsidRPr="00532673" w:rsidRDefault="00702EF2" w:rsidP="00532673">
            <w:pPr>
              <w:spacing w:line="360" w:lineRule="exact"/>
              <w:ind w:right="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ผลเชิงเศรษฐกิจที่คาดว่าจะได้รับ</w:t>
            </w:r>
          </w:p>
        </w:tc>
        <w:tc>
          <w:tcPr>
            <w:tcW w:w="6168" w:type="dxa"/>
          </w:tcPr>
          <w:p w:rsidR="00FA17F1" w:rsidRDefault="001F3127" w:rsidP="00FA17F1">
            <w:pPr>
              <w:pStyle w:val="afa"/>
              <w:spacing w:line="360" w:lineRule="exact"/>
              <w:jc w:val="thaiDistribute"/>
              <w:rPr>
                <w:rFonts w:ascii="TH SarabunPSK" w:hAnsi="TH SarabunPSK" w:cs="TH SarabunPSK"/>
                <w:spacing w:val="-14"/>
                <w:lang w:bidi="th-TH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spacing w:val="-14"/>
                <w:cs/>
                <w:lang w:bidi="th-TH"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  <w:lang w:bidi="th-TH"/>
              </w:rPr>
              <w:t xml:space="preserve">ช่วยให้ผู้ประกอบการ </w:t>
            </w:r>
            <w:r w:rsidR="00702EF2" w:rsidRPr="00532673">
              <w:rPr>
                <w:rFonts w:ascii="TH SarabunPSK" w:hAnsi="TH SarabunPSK" w:cs="TH SarabunPSK"/>
                <w:spacing w:val="-10"/>
              </w:rPr>
              <w:t xml:space="preserve">SMEs 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  <w:lang w:bidi="th-TH"/>
              </w:rPr>
              <w:t xml:space="preserve">ที่รัฐบาลต้องการส่งเสริม ให้เข้าถึงแหล่งเงินทุนได้ประมาณ </w:t>
            </w:r>
            <w:r w:rsidR="00702EF2" w:rsidRPr="00532673">
              <w:rPr>
                <w:rFonts w:ascii="TH SarabunPSK" w:hAnsi="TH SarabunPSK" w:cs="TH SarabunPSK"/>
                <w:spacing w:val="-10"/>
                <w:rtl/>
                <w:cs/>
              </w:rPr>
              <w:t>5</w:t>
            </w:r>
            <w:r w:rsidR="00702EF2" w:rsidRPr="00532673">
              <w:rPr>
                <w:rFonts w:ascii="TH SarabunPSK" w:hAnsi="TH SarabunPSK" w:cs="TH SarabunPSK"/>
                <w:spacing w:val="-10"/>
              </w:rPr>
              <w:t>,</w:t>
            </w:r>
            <w:r w:rsidR="00702EF2" w:rsidRPr="00532673">
              <w:rPr>
                <w:rFonts w:ascii="TH SarabunPSK" w:hAnsi="TH SarabunPSK" w:cs="TH SarabunPSK"/>
                <w:spacing w:val="-10"/>
                <w:rtl/>
                <w:cs/>
              </w:rPr>
              <w:t>0</w:t>
            </w:r>
            <w:r w:rsidR="00702EF2" w:rsidRPr="00532673">
              <w:rPr>
                <w:rFonts w:ascii="TH SarabunPSK" w:hAnsi="TH SarabunPSK" w:cs="TH SarabunPSK"/>
                <w:spacing w:val="-10"/>
              </w:rPr>
              <w:t>00</w:t>
            </w:r>
            <w:r w:rsidR="00702EF2" w:rsidRPr="00532673">
              <w:rPr>
                <w:rFonts w:ascii="TH SarabunPSK" w:hAnsi="TH SarabunPSK" w:cs="TH SarabunPSK"/>
                <w:spacing w:val="-10"/>
                <w:cs/>
                <w:lang w:bidi="th-TH"/>
              </w:rPr>
              <w:t xml:space="preserve"> ราย </w:t>
            </w:r>
          </w:p>
          <w:p w:rsidR="00702EF2" w:rsidRPr="00532673" w:rsidRDefault="001F3127" w:rsidP="00FA17F1">
            <w:pPr>
              <w:pStyle w:val="afa"/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532673">
              <w:rPr>
                <w:rFonts w:ascii="TH SarabunPSK" w:hAnsi="TH SarabunPSK" w:cs="TH SarabunPSK"/>
                <w:spacing w:val="-14"/>
                <w:lang w:bidi="th-TH"/>
              </w:rPr>
              <w:sym w:font="Wingdings" w:char="F09F"/>
            </w:r>
            <w:r w:rsidRPr="00532673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="00702EF2" w:rsidRPr="00532673">
              <w:rPr>
                <w:rFonts w:ascii="TH SarabunPSK" w:hAnsi="TH SarabunPSK" w:cs="TH SarabunPSK"/>
                <w:cs/>
                <w:lang w:bidi="th-TH"/>
              </w:rPr>
              <w:t xml:space="preserve">ก่อให้เกิดสินเชื่อในระบบสถาบันการเงิน </w:t>
            </w:r>
            <w:r w:rsidR="00702EF2" w:rsidRPr="00532673">
              <w:rPr>
                <w:rFonts w:ascii="TH SarabunPSK" w:hAnsi="TH SarabunPSK" w:cs="TH SarabunPSK"/>
                <w:rtl/>
                <w:cs/>
              </w:rPr>
              <w:t>10</w:t>
            </w:r>
            <w:r w:rsidR="00702EF2" w:rsidRPr="00532673">
              <w:rPr>
                <w:rFonts w:ascii="TH SarabunPSK" w:hAnsi="TH SarabunPSK" w:cs="TH SarabunPSK"/>
                <w:cs/>
              </w:rPr>
              <w:t>,</w:t>
            </w:r>
            <w:r w:rsidR="00702EF2" w:rsidRPr="00532673">
              <w:rPr>
                <w:rFonts w:ascii="TH SarabunPSK" w:hAnsi="TH SarabunPSK" w:cs="TH SarabunPSK"/>
                <w:rtl/>
                <w:cs/>
              </w:rPr>
              <w:t xml:space="preserve">000 </w:t>
            </w:r>
            <w:r w:rsidR="00702EF2" w:rsidRPr="00532673">
              <w:rPr>
                <w:rFonts w:ascii="TH SarabunPSK" w:hAnsi="TH SarabunPSK" w:cs="TH SarabunPSK"/>
                <w:rtl/>
                <w:cs/>
                <w:lang w:bidi="th-TH"/>
              </w:rPr>
              <w:t xml:space="preserve">ล้านบาท </w:t>
            </w:r>
          </w:p>
        </w:tc>
      </w:tr>
    </w:tbl>
    <w:p w:rsidR="00702EF2" w:rsidRPr="00532673" w:rsidRDefault="00702EF2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532673" w:rsidRPr="00532673" w:rsidRDefault="00752D21" w:rsidP="0053267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9. 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ขอทบทวนมติคณะรัฐมนตรี เมื่อวันที่ 2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 2558 เรื่อง โครงการส่งเสริมสินเชื่อเพื่อเพิ่มประสิทธิภาพการผลิตอ้อยอย่างครบวงจร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คณะรัฐมนตรีมีมติเห็นชอบตามที่กระทรวงอุตสาหกรรม (อก.) เสนอ 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1.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เห็นชอบให้ทบทวนมติคณะรัฐมนตรีเมื่อวันที่ </w:t>
      </w:r>
      <w:r w:rsidRPr="00532673">
        <w:rPr>
          <w:rFonts w:ascii="TH SarabunPSK" w:hAnsi="TH SarabunPSK" w:cs="TH SarabunPSK"/>
          <w:sz w:val="32"/>
          <w:szCs w:val="32"/>
        </w:rPr>
        <w:t xml:space="preserve">24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532673">
        <w:rPr>
          <w:rFonts w:ascii="TH SarabunPSK" w:hAnsi="TH SarabunPSK" w:cs="TH SarabunPSK"/>
          <w:sz w:val="32"/>
          <w:szCs w:val="32"/>
        </w:rPr>
        <w:t xml:space="preserve">2558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เกี่ยวกับระยะเวลาการชำระคืนเงินต้นพร้อมดอกเบี้ย ตามโครงการส่งเสริมสินเชื่อเพื่อเพิ่มประสิทธิภาพการผลิตอ้อยอย่างครบวงจร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 </w:t>
      </w:r>
      <w:r w:rsidRPr="00532673">
        <w:rPr>
          <w:rFonts w:ascii="TH SarabunPSK" w:hAnsi="TH SarabunPSK" w:cs="TH SarabunPSK"/>
          <w:sz w:val="32"/>
          <w:szCs w:val="32"/>
        </w:rPr>
        <w:t>“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ให้ชำระคืนเงินต้นพร้อมดอกเบี้ยให้เสร็จสิ้นภายในระยะเวลา </w:t>
      </w:r>
      <w:r w:rsidRPr="00532673">
        <w:rPr>
          <w:rFonts w:ascii="TH SarabunPSK" w:hAnsi="TH SarabunPSK" w:cs="TH SarabunPSK"/>
          <w:sz w:val="32"/>
          <w:szCs w:val="32"/>
        </w:rPr>
        <w:t xml:space="preserve">3 </w:t>
      </w:r>
      <w:r w:rsidRPr="00532673">
        <w:rPr>
          <w:rFonts w:ascii="TH SarabunPSK" w:hAnsi="TH SarabunPSK" w:cs="TH SarabunPSK"/>
          <w:sz w:val="32"/>
          <w:szCs w:val="32"/>
          <w:cs/>
        </w:rPr>
        <w:t>ปี นับแต่ปีที่กู้ยืม</w:t>
      </w:r>
      <w:r w:rsidRPr="00532673">
        <w:rPr>
          <w:rFonts w:ascii="TH SarabunPSK" w:hAnsi="TH SarabunPSK" w:cs="TH SarabunPSK"/>
          <w:sz w:val="32"/>
          <w:szCs w:val="32"/>
        </w:rPr>
        <w:t xml:space="preserve">” </w:t>
      </w:r>
      <w:r w:rsidRPr="00532673">
        <w:rPr>
          <w:rFonts w:ascii="TH SarabunPSK" w:hAnsi="TH SarabunPSK" w:cs="TH SarabunPSK"/>
          <w:sz w:val="32"/>
          <w:szCs w:val="32"/>
          <w:cs/>
        </w:rPr>
        <w:t>โดย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ขอแก้ไขเป็น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</w:rPr>
        <w:t>“</w:t>
      </w:r>
      <w:r w:rsidRPr="00532673">
        <w:rPr>
          <w:rFonts w:ascii="TH SarabunPSK" w:hAnsi="TH SarabunPSK" w:cs="TH SarabunPSK"/>
          <w:sz w:val="32"/>
          <w:szCs w:val="32"/>
          <w:cs/>
        </w:rPr>
        <w:t>การกำหนดระยะเวลาการชำระคืนเงินกู้เสร็จสิ้นตามโครงการ แยกตามวัตถุประสงค์การกู้เงิน คือ หากเป็นเงินกู้เพื่อพัฒนาแหล่งน้ำและการบริหารจัดการน้ำในไร่อ้อย</w:t>
      </w:r>
      <w:r w:rsidRPr="00532673">
        <w:rPr>
          <w:rFonts w:ascii="TH SarabunPSK" w:hAnsi="TH SarabunPSK" w:cs="TH SarabunPSK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กำหนดชำระคืนเงินกู้เสร็จสิ้นไม่เกิน </w:t>
      </w:r>
      <w:r w:rsidRPr="00532673">
        <w:rPr>
          <w:rFonts w:ascii="TH SarabunPSK" w:hAnsi="TH SarabunPSK" w:cs="TH SarabunPSK"/>
          <w:sz w:val="32"/>
          <w:szCs w:val="32"/>
        </w:rPr>
        <w:t xml:space="preserve">4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ปี และหากเป็นเงินกู้เพื่อซื้อเครื่องจักรกลการเกษตร กำหนดชำระคืนเงินกู้เสร็จสิ้นไม่เกิน </w:t>
      </w:r>
      <w:r w:rsidRPr="00532673">
        <w:rPr>
          <w:rFonts w:ascii="TH SarabunPSK" w:hAnsi="TH SarabunPSK" w:cs="TH SarabunPSK"/>
          <w:sz w:val="32"/>
          <w:szCs w:val="32"/>
        </w:rPr>
        <w:t xml:space="preserve">6 </w:t>
      </w:r>
      <w:r w:rsidRPr="00532673">
        <w:rPr>
          <w:rFonts w:ascii="TH SarabunPSK" w:hAnsi="TH SarabunPSK" w:cs="TH SarabunPSK"/>
          <w:sz w:val="32"/>
          <w:szCs w:val="32"/>
          <w:cs/>
        </w:rPr>
        <w:t>ปี</w:t>
      </w:r>
      <w:r w:rsidRPr="00532673">
        <w:rPr>
          <w:rFonts w:ascii="TH SarabunPSK" w:hAnsi="TH SarabunPSK" w:cs="TH SarabunPSK"/>
          <w:sz w:val="32"/>
          <w:szCs w:val="32"/>
        </w:rPr>
        <w:t xml:space="preserve">”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ในกรอบวงเงินสินเชื่อปีละ </w:t>
      </w:r>
      <w:r w:rsidRPr="00532673">
        <w:rPr>
          <w:rFonts w:ascii="TH SarabunPSK" w:hAnsi="TH SarabunPSK" w:cs="TH SarabunPSK"/>
          <w:sz w:val="32"/>
          <w:szCs w:val="32"/>
        </w:rPr>
        <w:t xml:space="preserve">3,000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ล้านบาท จากธนาคารเพื่อการเกษตรและสหกรณ์การเกษตร (ธ.ก.ส.) โดยใช้จากวงเงิน </w:t>
      </w:r>
      <w:r w:rsidRPr="00532673">
        <w:rPr>
          <w:rFonts w:ascii="TH SarabunPSK" w:hAnsi="TH SarabunPSK" w:cs="TH SarabunPSK"/>
          <w:sz w:val="32"/>
          <w:szCs w:val="32"/>
        </w:rPr>
        <w:t xml:space="preserve">10,000 </w:t>
      </w:r>
      <w:r w:rsidRPr="00532673">
        <w:rPr>
          <w:rFonts w:ascii="TH SarabunPSK" w:hAnsi="TH SarabunPSK" w:cs="TH SarabunPSK"/>
          <w:sz w:val="32"/>
          <w:szCs w:val="32"/>
          <w:cs/>
        </w:rPr>
        <w:t>ล้านบาท ของเงินกู้ยืมสินเชื่อเพื่อส่งเสริมการปลูกอ้อย (เงินเกี๊ยว</w:t>
      </w:r>
      <w:r w:rsidRPr="00532673">
        <w:rPr>
          <w:rFonts w:ascii="TH SarabunPSK" w:hAnsi="TH SarabunPSK" w:cs="TH SarabunPSK"/>
          <w:sz w:val="32"/>
          <w:szCs w:val="32"/>
        </w:rPr>
        <w:t xml:space="preserve">)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เป็นระยะเวลา </w:t>
      </w:r>
      <w:r w:rsidRPr="00532673">
        <w:rPr>
          <w:rFonts w:ascii="TH SarabunPSK" w:hAnsi="TH SarabunPSK" w:cs="TH SarabunPSK"/>
          <w:sz w:val="32"/>
          <w:szCs w:val="32"/>
        </w:rPr>
        <w:t xml:space="preserve">3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ปี โดยกำหนดอัตราดอกเบี้ยให้ชาวไร่อ้อยผู้กู้ชำระในอัตราร้อยละ </w:t>
      </w:r>
      <w:r w:rsidRPr="00532673">
        <w:rPr>
          <w:rFonts w:ascii="TH SarabunPSK" w:hAnsi="TH SarabunPSK" w:cs="TH SarabunPSK"/>
          <w:sz w:val="32"/>
          <w:szCs w:val="32"/>
        </w:rPr>
        <w:t xml:space="preserve">2 </w:t>
      </w:r>
      <w:r w:rsidRPr="00532673">
        <w:rPr>
          <w:rFonts w:ascii="TH SarabunPSK" w:hAnsi="TH SarabunPSK" w:cs="TH SarabunPSK"/>
          <w:sz w:val="32"/>
          <w:szCs w:val="32"/>
          <w:cs/>
        </w:rPr>
        <w:t>มีโรงงานน้ำตาลเป็นผู้ค้ำประกัน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2.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เห็นชอบแนวทางปฏิบัติตามโครงการส่งเสริมสินเชื่อเพื่อการปลูกอ้อยอย่างครบวงจร ซึ่งรวมถึงระยะเวลาโครงการ โดยเริ่มตั้งแต่วันที่ </w:t>
      </w:r>
      <w:r w:rsidRPr="00532673">
        <w:rPr>
          <w:rFonts w:ascii="TH SarabunPSK" w:hAnsi="TH SarabunPSK" w:cs="TH SarabunPSK"/>
          <w:sz w:val="32"/>
          <w:szCs w:val="32"/>
        </w:rPr>
        <w:t xml:space="preserve">1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32673">
        <w:rPr>
          <w:rFonts w:ascii="TH SarabunPSK" w:hAnsi="TH SarabunPSK" w:cs="TH SarabunPSK"/>
          <w:sz w:val="32"/>
          <w:szCs w:val="32"/>
        </w:rPr>
        <w:t xml:space="preserve">2558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และสิ้นสุดการจ่ายเงินกู้ตามโครงการ ภายในวันที่ </w:t>
      </w:r>
      <w:r w:rsidRPr="00532673">
        <w:rPr>
          <w:rFonts w:ascii="TH SarabunPSK" w:hAnsi="TH SarabunPSK" w:cs="TH SarabunPSK"/>
          <w:sz w:val="32"/>
          <w:szCs w:val="32"/>
        </w:rPr>
        <w:t xml:space="preserve">30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532673">
        <w:rPr>
          <w:rFonts w:ascii="TH SarabunPSK" w:hAnsi="TH SarabunPSK" w:cs="TH SarabunPSK"/>
          <w:sz w:val="32"/>
          <w:szCs w:val="32"/>
        </w:rPr>
        <w:t xml:space="preserve">2561 </w:t>
      </w:r>
      <w:r w:rsidRPr="00532673">
        <w:rPr>
          <w:rFonts w:ascii="TH SarabunPSK" w:hAnsi="TH SarabunPSK" w:cs="TH SarabunPSK"/>
          <w:sz w:val="32"/>
          <w:szCs w:val="32"/>
          <w:cs/>
        </w:rPr>
        <w:t>คุณสมบัติของผู้ขอกู้ พื้นที่ดำเนินการ รูปแบบการกู้เงินตามโครงการ หลักประกันเงินกู้ เอกสารประกอบการขออนุมัติโครงการ ขั้นตอนการเข้าร่วมและอนุมัติโครงการ การชำระหนี้เงินกู้ และการติดตามและรายงาน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3.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เห็นชอบให้รัฐบาลรับภาระอัตราดอกเบี้ยส่วนเกินเพื่อให้ชาวไร่อ้อยนำไปพัฒนาการปลูกอ้อยให้มีประสิทธิภาพครบวงจร ให้กรอบวงเงินงบประมาณชดเชยดอกเบี้ยประมาณ </w:t>
      </w:r>
      <w:r w:rsidRPr="00532673">
        <w:rPr>
          <w:rFonts w:ascii="TH SarabunPSK" w:hAnsi="TH SarabunPSK" w:cs="TH SarabunPSK"/>
          <w:sz w:val="32"/>
          <w:szCs w:val="32"/>
        </w:rPr>
        <w:t xml:space="preserve">922.50 </w:t>
      </w:r>
      <w:r w:rsidRPr="00532673">
        <w:rPr>
          <w:rFonts w:ascii="TH SarabunPSK" w:hAnsi="TH SarabunPSK" w:cs="TH SarabunPSK"/>
          <w:sz w:val="32"/>
          <w:szCs w:val="32"/>
          <w:cs/>
        </w:rPr>
        <w:t>ล้านบาท โดยกำหนดอัตราดอกเบี้ยเงินกู้ตามโครงการ แบ่งเป็นกลุ่ม 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(</w:t>
      </w:r>
      <w:r w:rsidRPr="00532673">
        <w:rPr>
          <w:rFonts w:ascii="TH SarabunPSK" w:hAnsi="TH SarabunPSK" w:cs="TH SarabunPSK"/>
          <w:sz w:val="32"/>
          <w:szCs w:val="32"/>
        </w:rPr>
        <w:t>1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กรณีกลุ่มผู้กู้เป็นเกษตรกรรายบุคคล ดอกเบี้ยโครงการ = (MRR </w:t>
      </w:r>
      <w:r w:rsidRPr="00532673">
        <w:rPr>
          <w:rFonts w:ascii="TH SarabunPSK" w:hAnsi="TH SarabunPSK" w:cs="TH SarabunPSK"/>
          <w:sz w:val="32"/>
          <w:szCs w:val="32"/>
        </w:rPr>
        <w:t>– 2%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532673">
        <w:rPr>
          <w:rFonts w:ascii="TH SarabunPSK" w:hAnsi="TH SarabunPSK" w:cs="TH SarabunPSK"/>
          <w:sz w:val="32"/>
          <w:szCs w:val="32"/>
        </w:rPr>
        <w:t xml:space="preserve">= 5%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โดยเกษตรกรจ่าย </w:t>
      </w:r>
      <w:r w:rsidRPr="00532673">
        <w:rPr>
          <w:rFonts w:ascii="TH SarabunPSK" w:hAnsi="TH SarabunPSK" w:cs="TH SarabunPSK"/>
          <w:sz w:val="32"/>
          <w:szCs w:val="32"/>
        </w:rPr>
        <w:t xml:space="preserve">2%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และรัฐชดเชยส่วนต่าง </w:t>
      </w:r>
      <w:r w:rsidRPr="00532673">
        <w:rPr>
          <w:rFonts w:ascii="TH SarabunPSK" w:hAnsi="TH SarabunPSK" w:cs="TH SarabunPSK"/>
          <w:sz w:val="32"/>
          <w:szCs w:val="32"/>
        </w:rPr>
        <w:t>3%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(2) </w:t>
      </w:r>
      <w:r w:rsidRPr="00532673">
        <w:rPr>
          <w:rFonts w:ascii="TH SarabunPSK" w:hAnsi="TH SarabunPSK" w:cs="TH SarabunPSK"/>
          <w:sz w:val="32"/>
          <w:szCs w:val="32"/>
          <w:cs/>
        </w:rPr>
        <w:t>กรณีผู้กู้เป็นกลุ่มเกษตรกร ดอกเบี้ยโครงการ = (</w:t>
      </w:r>
      <w:r w:rsidRPr="00532673">
        <w:rPr>
          <w:rFonts w:ascii="TH SarabunPSK" w:hAnsi="TH SarabunPSK" w:cs="TH SarabunPSK"/>
          <w:sz w:val="32"/>
          <w:szCs w:val="32"/>
        </w:rPr>
        <w:t>MLR – 1%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532673">
        <w:rPr>
          <w:rFonts w:ascii="TH SarabunPSK" w:hAnsi="TH SarabunPSK" w:cs="TH SarabunPSK"/>
          <w:sz w:val="32"/>
          <w:szCs w:val="32"/>
        </w:rPr>
        <w:t xml:space="preserve">= 4%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โดยเกษตรกรจ่าย </w:t>
      </w:r>
      <w:r w:rsidRPr="00532673">
        <w:rPr>
          <w:rFonts w:ascii="TH SarabunPSK" w:hAnsi="TH SarabunPSK" w:cs="TH SarabunPSK"/>
          <w:sz w:val="32"/>
          <w:szCs w:val="32"/>
        </w:rPr>
        <w:t xml:space="preserve">2%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และรัฐชดเชยส่วนต่าง 2% 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sz w:val="32"/>
          <w:szCs w:val="32"/>
        </w:rPr>
        <w:t xml:space="preserve">(3) </w:t>
      </w:r>
      <w:r w:rsidRPr="00532673">
        <w:rPr>
          <w:rFonts w:ascii="TH SarabunPSK" w:hAnsi="TH SarabunPSK" w:cs="TH SarabunPSK"/>
          <w:sz w:val="32"/>
          <w:szCs w:val="32"/>
          <w:cs/>
        </w:rPr>
        <w:t>สำหรับกรณีการจัดซื้อเครื่องจักรกลการเกษตร ที่ขยายการให้สินเชื่อเพิ่มเติมในการจัดซื้อรถคีบอ้อย รถแทรกเตอร์ และรถบรรทุกอ้อย เห็นควรให้ขยายสินเชื่อเฉพาะรถคีบอ้อย ส่วนรถแทรกเตอร์และ</w:t>
      </w:r>
      <w:r w:rsidRPr="00532673">
        <w:rPr>
          <w:rFonts w:ascii="TH SarabunPSK" w:hAnsi="TH SarabunPSK" w:cs="TH SarabunPSK"/>
          <w:sz w:val="32"/>
          <w:szCs w:val="32"/>
          <w:cs/>
        </w:rPr>
        <w:br/>
        <w:t>รถบรรทุกอ้อย เห็นควรใช้อัตราดอกเบี้ย (</w:t>
      </w:r>
      <w:r w:rsidRPr="00532673">
        <w:rPr>
          <w:rFonts w:ascii="TH SarabunPSK" w:hAnsi="TH SarabunPSK" w:cs="TH SarabunPSK"/>
          <w:sz w:val="32"/>
          <w:szCs w:val="32"/>
        </w:rPr>
        <w:t>MLR – 1%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หรือ </w:t>
      </w:r>
      <w:r w:rsidRPr="00532673">
        <w:rPr>
          <w:rFonts w:ascii="TH SarabunPSK" w:hAnsi="TH SarabunPSK" w:cs="TH SarabunPSK"/>
          <w:sz w:val="32"/>
          <w:szCs w:val="32"/>
        </w:rPr>
        <w:t xml:space="preserve">= 4% </w:t>
      </w:r>
      <w:r w:rsidRPr="00532673">
        <w:rPr>
          <w:rFonts w:ascii="TH SarabunPSK" w:hAnsi="TH SarabunPSK" w:cs="TH SarabunPSK"/>
          <w:sz w:val="32"/>
          <w:szCs w:val="32"/>
          <w:cs/>
        </w:rPr>
        <w:t>และรัฐไม่ต้องชดเชยส่วนต่าง เนื่องจากรัฐได้จัดหาแหล่งเงินกู้อัตราดอกเบี้ยต่ำให้แล้ว</w:t>
      </w:r>
    </w:p>
    <w:p w:rsidR="00702EF2" w:rsidRPr="00532673" w:rsidRDefault="00702EF2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532673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532673" w:rsidRPr="00532673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ขออนุมัติการดำเนินงานโครงการช่วยเหลือเกษตรกรชาวสวนผลไม้ที่ประสบภัยแล้งปี 2559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คณะรัฐมนตรีมีมติอนุมัติการดำเนินงานโครงการช่วยเหลือเกษตรกรชาวสวนผลไม้ที่ประสบภัยแล้ง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537DF">
        <w:rPr>
          <w:rFonts w:ascii="TH SarabunPSK" w:hAnsi="TH SarabunPSK" w:cs="TH SarabunPSK"/>
          <w:sz w:val="32"/>
          <w:szCs w:val="32"/>
          <w:cs/>
        </w:rPr>
        <w:t>ปี 2559 ตามที่</w:t>
      </w:r>
      <w:r w:rsidRPr="00532673">
        <w:rPr>
          <w:rFonts w:ascii="TH SarabunPSK" w:hAnsi="TH SarabunPSK" w:cs="TH SarabunPSK"/>
          <w:sz w:val="32"/>
          <w:szCs w:val="32"/>
          <w:cs/>
        </w:rPr>
        <w:t>กระทรวงเกษตรและสหกรณ์ (กษ.)</w:t>
      </w:r>
      <w:r w:rsidRPr="00532673">
        <w:rPr>
          <w:rFonts w:ascii="TH SarabunPSK" w:hAnsi="TH SarabunPSK" w:cs="TH SarabunPSK"/>
          <w:sz w:val="32"/>
          <w:szCs w:val="32"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กษ. รายงานว่า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คณะกรรมการพัฒนาและบริหารจัดการผลไม้ได้มีมติเมื่อวันที่ 29 มิถุนายน 2559 เห็นชอบ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โครงการช่วยเหลือเกษตรกรชาวสวนไม้ผลที่ประสบภัยแล้งปี 2559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ให้สามารถฟื้นฟูการผลิตไม้ผลที่ได้รับความเสียหาย รวมทั้งเพื่อส่งเสริมและสนับสนุนให้เกษตรกรมีแนวทางปฏิบัติต่อสวนไม้ผลเพื่อประกอบอาชีพชาวสวนผลไม้ได้อย่างยั่งยืน โดยมาตรการช่วยเหลือมี 4 มาตรการ 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มาตรการขยายระยะเวลาชำระคืนเงินกู้เดิมของเกษตรกร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ออกไปเป็นระยะเวลา 2 ปี นับถัดจากงวดชำระเดิม และลดดอกเบี้ยให้เกษตรกรอัตราร้อยละ 3 ต่อปี โดยรัฐบาลชดเชยดอกเบี้ยแทนเกษตรกรให้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ธ.ก.ส. ในวงเงินกู้รายละไม่เกิน 200,000 บาท ระยะเวลา 2 ปี ให้ช่วยเหลือเกษตรกรทั้งหมด จำนวนเป้าหมาย 95,000 ราย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2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. มาตรการสนับสนุนสินเชื่อเพื่อลงทุนสร้างแหล่งน้ำสำรองและการบริหารจัดการน้ำ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รายละไม่เกิน 130,000 บาท โดย ธ.ก.ส. คิดดอกเบี้ยในอัตรา </w:t>
      </w:r>
      <w:r w:rsidRPr="00532673">
        <w:rPr>
          <w:rFonts w:ascii="TH SarabunPSK" w:hAnsi="TH SarabunPSK" w:cs="TH SarabunPSK"/>
          <w:sz w:val="32"/>
          <w:szCs w:val="32"/>
        </w:rPr>
        <w:t xml:space="preserve">MRR-2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(ปัจจุบัน </w:t>
      </w:r>
      <w:r w:rsidRPr="00532673">
        <w:rPr>
          <w:rFonts w:ascii="TH SarabunPSK" w:hAnsi="TH SarabunPSK" w:cs="TH SarabunPSK"/>
          <w:sz w:val="32"/>
          <w:szCs w:val="32"/>
        </w:rPr>
        <w:t>MRR=7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และรัฐบาลชดเชยดอกเบี้ยให้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ธ.ก.ส. แทนเกษตรกรอัตราร้อยละ 3 ต่อปี ระยะเวลาไม่เกิน 3 ปีแรก โดยให้เกษตรกรจ่ายดอกเบี้ยไม่เกินร้อยละ 2 เป็นเวลา 3 ปี และช่วยเหลือเกษตรกรทั้งหมด จำนวนเป้าหมาย 95,000 รายสำหรับกำหนดชำระคืน และหลักประกันเงินกู้ให้เป็นไปตามหลักเกณฑ์ที่ ธ.ก.ส. กำหนด ทั้งนี้ การดำเนินการในมาตรการนี้เกษตรกรที่เข้าร่วมโครงการต้องไม่เคยได้รับการสนับสนุนด้านแหล่งน้ำที่ทางราชการดำเนินการให้มาก่อน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มาตรการสนับสนุนสินเชื่อเพื่อการปลูกทดแทนไม้ผลชนิดเดิมหรือปรับเปลี่ยนไม้ผลชนิดอื่นที่เหมาะสมกับสภาพพื้นที่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อัตราไร่ละไม่เกิน 10,000 บาท รายละไม่เกิน 30 ไร่ ให้แก่เกษตรกรประเภทเสียหายสิ้นเชิงที่เข้าร่วมโครงการให้ช่วยเหลือเกษตรกรทั้งหมด 11,600 ราย โดย ธ.ก.ส. คิดดอกเบี้ยในอัตรา </w:t>
      </w:r>
      <w:r w:rsidRPr="00532673">
        <w:rPr>
          <w:rFonts w:ascii="TH SarabunPSK" w:hAnsi="TH SarabunPSK" w:cs="TH SarabunPSK"/>
          <w:sz w:val="32"/>
          <w:szCs w:val="32"/>
        </w:rPr>
        <w:t xml:space="preserve">MRR-2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(ปัจจุบัน </w:t>
      </w:r>
      <w:r w:rsidRPr="00532673">
        <w:rPr>
          <w:rFonts w:ascii="TH SarabunPSK" w:hAnsi="TH SarabunPSK" w:cs="TH SarabunPSK"/>
          <w:sz w:val="32"/>
          <w:szCs w:val="32"/>
        </w:rPr>
        <w:t>MRR=7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) และรัฐบาลชดเชยดอกเบี้ยให้ ธ.ก.ส. แทนเกษตรกรอัตราร้อยละ 3 ต่อปี ระยะเวลาไม่เกิน 4 ปีแรก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สำหรับกำหนดชำระคืน และหลักประกันเงินกู้ให้เป็นไปตามหลักเกณฑ์ที่ ธ.ก.ส. กำหนด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มาตรการให้ความรู้เกษตรกรในเรื่องการผลิตไม้ผลคุณภาพดี การบริหารจัดการการผลิต และการตลาด ตลอดจนถึงระบบโลจิสติกส์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ให้ดำเนินการกับเกษตรกรเต็มจำนวนเป้าหมายทั้งหมด (95,000 ราย)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ทั้งประเภทเสียหายสิ้นเชิงและประเภทได้รับผลกระทบ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35 จังหวัด มีดังนี้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ภาคกลาง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จังหวัดนนทบุรี จังหวัดชัยนาท จังหวัดพระนครศรีอยุธยา จังหวัดลพบุรี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จังหวัดสระบุรี และจังหวัดอ่างทอง 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จังหวัดฉะเชิงเทรา จังหวัดปราจีนบุรี จังหวัดระยอง จังหวัดจันทบุรี และจังหวัดตราด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ภาคตะวันตก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จังหวัดเพชรบุรี และจังหวัดสุพรรณบุรี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ภาคตะวันออกเฉียงเหนือ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ได้แก่ จังหวัดบุรีรัมย์</w:t>
      </w:r>
    </w:p>
    <w:p w:rsidR="00532673" w:rsidRP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ภาคเหนือ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ได้แก่ จังหวัดเชียงใหม่ จังหวัดเชียงราย จังหวัดตาก จังหวัดพะเยา จังหวัดแพร่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จังหวัดลำพูน จังหวัดกำแพงเพชร จังหวัดพิจิตร  จังหวัดพิษณุโลก จังหวัดสุโขทัย และจังหวัดอุตรดิตถ์</w:t>
      </w:r>
    </w:p>
    <w:p w:rsidR="00532673" w:rsidRDefault="00532673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ภาคใต้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ได้แก่ จังหวัดกระบี่ จังหวัดตรัง จังหวัดชุมพร จังหวัดนราธิวาส จังหวัดปัตตานี </w:t>
      </w:r>
      <w:r w:rsidR="00BD43E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จังหวัดพัทลุง จังหวัดยะลา จังหวัดนครศรีธรรมราช จังหวัดสตูล และจังหวัดสุราษฎร์ธานี</w:t>
      </w:r>
    </w:p>
    <w:p w:rsidR="00752D21" w:rsidRPr="00532673" w:rsidRDefault="00752D21" w:rsidP="0053267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C5CE1" w:rsidRPr="00532673" w:rsidRDefault="00752D2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1D2129"/>
          <w:sz w:val="32"/>
          <w:szCs w:val="32"/>
          <w:cs/>
        </w:rPr>
        <w:t>11.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 xml:space="preserve">เรื่อง การขอความเห็นชอบต่อร่างเอกสารผลลัพธ์การประชุมผู้นำเอเชีย-ยุโรป  ครั้งที่ </w:t>
      </w:r>
      <w:r w:rsidR="00FC5CE1"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>11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คณะรัฐมนตรีมีมติเห็นชอบตามที่กระทรวงการต่างประเทศ (กต.) เสนอดังนี้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>1.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เห็นชอบต่อร่างเอกสารผลลัพธ์การประชุมผู้นำเอเชีย-ยุโรป  ครั้งที่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11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11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vertAlign w:val="superscript"/>
        </w:rPr>
        <w:t>th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 Asia-Europe Meeting - ASEM 11)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ทั้ง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ฉบับ  ได้แก่  แถลงการณ์ประธาน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(Chair’s Statement)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และปฏิญญาอูลานบาตอร์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Ulaanbaatar Declaration)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และหากมีความจำเป็นต้องแก้ไขร่างเอกสารในส่วนที่ไม่ใช่สาระสำคัญหรือไม่ขัดต่อผลประโยชน์ของไทย ให้ กต. ดำเนินการได้โดยไม่ต้องนำเสนอคณะรัฐมนตรีเพื่อพิจารณาอีก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2. ให้นายกรัฐมนตรีหรือผู้แทนที่ได้รับมอบหมายร่วมให้ความเห็นชอบเอกสารดังกล่าว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lastRenderedPageBreak/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ab/>
        <w:t>สาระสำคัญของเรื่อง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กต. รายงานว่า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ab/>
        <w:t>1. นาย</w:t>
      </w:r>
      <w:r w:rsidR="00C537DF">
        <w:rPr>
          <w:rFonts w:ascii="TH SarabunPSK" w:eastAsia="Times New Roman" w:hAnsi="TH SarabunPSK" w:cs="TH SarabunPSK" w:hint="cs"/>
          <w:color w:val="1D2129"/>
          <w:sz w:val="32"/>
          <w:szCs w:val="32"/>
          <w:cs/>
        </w:rPr>
        <w:t>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รัฐมนตรีมีกำหนดเข้าร่วมการประชุม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11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ระหว่างวันที่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15-16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กรกฎาคม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2559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            ณ กรุงอูลานบาตอร์  มองโกเลีย  โดยในการประชุมดังกล่าว จะมีการรับรองเอกสารผลลัพธ์การประชุม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ฉบับ ได้แก่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(1)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แถลงการณ์ประธาน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Chair's Statement)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และ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2)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ปฏิญญาอูลานบาตอร์ (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Ulaanbaatar Declaration) 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2.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ร่างแถลงการณ์ประธาน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แสดงถึงความมุ่งมั่นของสมาชิก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ในการส่งเสริมความร่วมมือระหว่างเอเชียกับยุโรปในด้านต่าง ๆ เช่น การพัฒนาอย่างยั่งยืน  การเปลี่ยนแปลงสภาพภูมิอากาศ  การบริหารจัดการภัยพิบัติ  การรับมือกับสภาวะเศรษฐกิจโลก  การขยายการค้าและการลงทุน  วิทยาศาสตร์  เทคโนโลยี  และนวัตกรรมการส่งเสริมความเชื่อมโยง  รวมทั้งย้ำถึงความสำคัญของบทบาทของสหประชาชาติ  และการร่วมกันแก้ไขปัญหาในภูมิภาคและระหว่างประเทศ  เช่น  ความมั่นคงทางทะเล  การต่อต้านการก่อการร้าย  และการโยกย้ายถิ่นฐานแบบไม่ปกติ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3.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ร่างปฏิญญาอูลานบาตอร์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เน้นย้ำถึงความสำเร็จที่ผ่านมาของ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เช่น  การเป็นเวทีหารือเพื่อสร้างความเข้าใจอันดีระหว่างกัน  การสร้างความร่วมมือและการแลกเปลี่ยนในด้านต่างๆ  รวมทั้งระบุวิสัยทัศน์ของ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ในทศวรรษที่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3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ได้แก่ 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  <w:cs/>
        </w:rPr>
        <w:t>1) เสริมสร้างความเข้มแข็งแก่ความเป็นหุ้นส่วน  2) ส่งเสริมความร่วมมือให้เกิดประโยชน์ที่เป็นรูปธรรม 3) ส่งเสริมความเชื่อมโยง  4) การปรับปรุงกระบวนการทำงานของ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t xml:space="preserve"> ASEM</w:t>
      </w:r>
      <w:r w:rsidRPr="00532673">
        <w:rPr>
          <w:rFonts w:ascii="TH SarabunPSK" w:eastAsia="Times New Roman" w:hAnsi="TH SarabunPSK" w:cs="TH SarabunPSK"/>
          <w:b/>
          <w:bCs/>
          <w:color w:val="1D2129"/>
          <w:sz w:val="32"/>
          <w:szCs w:val="32"/>
        </w:rPr>
        <w:br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 xml:space="preserve">4.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การให้ความเห็นชอบต่อเอกสารผลลัพธ์การประชุมดังกล่าวจะแสดงให้เห็นถึงความมุ่งมั่นและความพร้อมของไทยในการสนับสนุนการดำเนินงานด้านต่าง ๆ ในกรอบ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ASEM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 ตลอดจนเป็นการกระชับความสัมพันธ์ระหว่างสมาชิก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แล้วแสดงจุดยืนร่วมกันในประเด็นต่าง ๆ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 </w:t>
      </w:r>
    </w:p>
    <w:p w:rsidR="00FC5CE1" w:rsidRPr="00532673" w:rsidRDefault="00FC5CE1" w:rsidP="00532673">
      <w:pPr>
        <w:shd w:val="clear" w:color="auto" w:fill="FFFFFF"/>
        <w:spacing w:line="360" w:lineRule="exact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 xml:space="preserve">5.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แถลงการณ์ประธานและปฏิญญาอูลานบาตอร์ได้ระบุถึงประเด็นต่าง  ๆ ที่ไทยให้ความสำคัญและจะเป็นประโยชน์ต่อการพัฒนาเศรษฐกิจและสังคมไทยหลายประการ เช่น การพัฒนาอย่างยั่งยืน  การส่งเสริมความเชื่อมโยงในมิติต่าง ๆ การเสริมสร้างความร่วมมือด้านการศึกษาและวิทยาศาสตร์ ดังนั้น การร่วมให้ความเห็นชอบต่อเอกสารทั้งสองฉบับจะช่วยส่งเสริมความร่วมมือในเรื่องดังกล่าวระหว่างไทยกับสมาชิ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 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ต่อไป</w:t>
      </w:r>
    </w:p>
    <w:p w:rsidR="00FC5CE1" w:rsidRPr="00532673" w:rsidRDefault="00FC5CE1" w:rsidP="00532673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color w:val="1D2129"/>
          <w:sz w:val="32"/>
          <w:szCs w:val="32"/>
        </w:rPr>
      </w:pP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ab/>
        <w:t xml:space="preserve">6.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>โดยที่ร่างเอกสารทั้งสองฉบับมีสาระสำคัญเป็นการแสดงเจตนารมณ์ทางการเมืองของสมาชิก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เพื่อตระหนักถึงความสำเร็จที่ผ่านมาของ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ASEM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และเพื่อกำหนดทิศทางการส่งเสริมความร่วมมือระหว่างกันในอนาคต  โดยมิได้มีถ้อยคำหรือบริบทใดที่มุ่งจะก่อให้เกิดพันธกรณีตามกฎหมายระหว่างประเทศ  ร่างเอกสาร            ทั้ง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ฉบับ จึงไม่เป็นสนธิสัญญาตามกฎหมายระหว่างประเทศ   และไม่เป็นหนังสือสัญญาตามมาตรา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 xml:space="preserve">23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  <w:cs/>
        </w:rPr>
        <w:t xml:space="preserve">ของรัฐธรรมนูญแห่งราชอาณาจักรไทย (ฉบับชั่วคราว) พ.ศ. </w:t>
      </w:r>
      <w:r w:rsidRPr="00532673">
        <w:rPr>
          <w:rFonts w:ascii="TH SarabunPSK" w:eastAsia="Times New Roman" w:hAnsi="TH SarabunPSK" w:cs="TH SarabunPSK"/>
          <w:color w:val="1D2129"/>
          <w:sz w:val="32"/>
          <w:szCs w:val="32"/>
        </w:rPr>
        <w:t>2557</w:t>
      </w:r>
    </w:p>
    <w:p w:rsidR="00446A62" w:rsidRPr="00532673" w:rsidRDefault="00446A62" w:rsidP="00532673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ขอความเห็นชอบให้รัฐบาลไทยเป็นเจ้าภาพจัดกิจกรรมร่วมกับทบวงการพลังงานปรมาณูระหว่างประเทศ </w:t>
      </w:r>
    </w:p>
    <w:p w:rsidR="00FC5CE1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สำนักงานปรมาณูเพื่อสันติตอบรับการเป็นเจ้าภาพจัดกิจกรรมร่วมกับทบวงการพลังงานปรมาณูระหว่างประเทศ </w:t>
      </w:r>
      <w:r w:rsidRPr="00532673">
        <w:rPr>
          <w:rFonts w:ascii="TH SarabunPSK" w:hAnsi="TH SarabunPSK" w:cs="TH SarabunPSK"/>
          <w:sz w:val="32"/>
          <w:szCs w:val="32"/>
        </w:rPr>
        <w:t xml:space="preserve">(International Atomic Energy Agency : IAEA)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ในประเทศไทย จำนวน 3 รายการ และให้สำนักงานปรมาณูเพื่อสันติดำเนินการประสานกับกระทรวงการต่างประเทศ (กต.) เพื่อแจ้งให้คณะผู้แทนถาวรไทยประจำกรุงเวียนนา สาธารณรัฐออสเตรีย ทราบและแจ้งทบวง </w:t>
      </w:r>
      <w:r w:rsidRPr="00532673">
        <w:rPr>
          <w:rFonts w:ascii="TH SarabunPSK" w:hAnsi="TH SarabunPSK" w:cs="TH SarabunPSK"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sz w:val="32"/>
          <w:szCs w:val="32"/>
          <w:cs/>
        </w:rPr>
        <w:t>ตามแนวทางปฏิบัติต่อไป ตามที่กระทรวงวิทยาศาสตร์และเทคโนโลยี (วท.) เสนอ โดยให้กระทรวงวิทยาศาสตร์และเทคโนโลยีรับความเห็นของกระทรวงการต่างประเทศในประเด็นเกี่ยวกับเรื่องการให้เอกสิทธิ์และความคุ้มกันไปดำเนินการต่อไปด้วย</w:t>
      </w:r>
    </w:p>
    <w:p w:rsidR="00FA17F1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</w:rPr>
        <w:lastRenderedPageBreak/>
        <w:tab/>
      </w:r>
      <w:r w:rsidRPr="00532673">
        <w:rPr>
          <w:rFonts w:ascii="TH SarabunPSK" w:hAnsi="TH SarabunPSK" w:cs="TH SarabunPSK"/>
          <w:sz w:val="32"/>
          <w:szCs w:val="32"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วท. รายงานว่า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กต. โดยกรมองค์การระหว่างประเทศ ได้แจ้งสำนักงานปรมาณูเพื่อสันติ วท. ในฐานะ             ผู้ประสานงานแห่งชาติระหว่างประเทศกับ </w:t>
      </w:r>
      <w:r w:rsidRPr="00532673">
        <w:rPr>
          <w:rFonts w:ascii="TH SarabunPSK" w:hAnsi="TH SarabunPSK" w:cs="TH SarabunPSK"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ได้ขอให้รัฐบาลไทยพิจารณาเป็นเจ้าภาพจัดกิจกรรมร่วมกับ 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 xml:space="preserve">IAEA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จำนวน 3 รายการ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969"/>
        <w:gridCol w:w="2694"/>
      </w:tblGrid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</w:t>
            </w:r>
          </w:p>
        </w:tc>
        <w:tc>
          <w:tcPr>
            <w:tcW w:w="3969" w:type="dxa"/>
          </w:tcPr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4" w:type="dxa"/>
          </w:tcPr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วันที่จัด/หน่วยงาน</w:t>
            </w:r>
          </w:p>
          <w:p w:rsidR="00FC5CE1" w:rsidRPr="00532673" w:rsidRDefault="00FC5CE1" w:rsidP="00C537DF">
            <w:pPr>
              <w:spacing w:line="360" w:lineRule="exact"/>
              <w:ind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เจ้าภาพ/ผู้เข้าร่วม</w:t>
            </w:r>
          </w:p>
        </w:tc>
      </w:tr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First Project Coordination Meeting on the Applications of Emerging Radiopharmaceuticals for Targeted Therapy</w:t>
            </w:r>
          </w:p>
        </w:tc>
        <w:tc>
          <w:tcPr>
            <w:tcW w:w="3969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เพื่อประเมินสถานะปัจจุบันของการผลิต การควบคุมคุณภาพและการประยุกต์ใช้ทางคลีนิกของเภสัชรังสีเพื่อใช้ในการรักษา รวมทั้งให้ข้อมูลเกี่ยวกับพัฒนาการล่าสุดในเรื่องนี้ ตลอดจนให้ความเห็นชอบต่อแนวทางการดำเนินโครงการนี้ต่อไป </w:t>
            </w:r>
          </w:p>
        </w:tc>
        <w:tc>
          <w:tcPr>
            <w:tcW w:w="2694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- 11-15 กรกฎาคม 2559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สถาบันเทคโนโลยีนิวเคลียร์แห่งชาติ (องค์การมหาชน)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- 25 คน จากประเทศที่ได้รับเชิญและผู้แทนจาก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IAEA </w:t>
            </w:r>
          </w:p>
        </w:tc>
      </w:tr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Regional Coordinating Meeting </w:t>
            </w:r>
          </w:p>
        </w:tc>
        <w:tc>
          <w:tcPr>
            <w:tcW w:w="3969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>เพื่อทบทวนความก้าวหน้าของกิจกรรมภายใต้โครงการดังกล่าว ทั้งในระดับประเทศและระดับภูมิภาค รวมทั้ง จัดทำร่างเอกสาร “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>Regional Document Resource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” เกี่ยวกับการใช้และการประยุกต์ใช้ที่เป็นไปได้ของเทคนิคการฉายรังสีอาหาร เพื่อช่วยลดความเสี่ยงในเรื่องความมั่นคงทางอาหารที่เกี่ยวข้องกับการเปลี่ยนแปลงสภาพภูมิอากาศ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-22-26 สิงหาคม 2559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สถาบันเทคโนโลยีนิวเคลียร์แห่งชาติ (องค์การมหาชน)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- 40 คน จากประเทศที่ได้รับเชิญและผู้แทนจาก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IAEA </w:t>
            </w:r>
          </w:p>
        </w:tc>
      </w:tr>
      <w:tr w:rsidR="00FC5CE1" w:rsidRPr="00532673" w:rsidTr="00594084">
        <w:trPr>
          <w:trHeight w:val="294"/>
        </w:trPr>
        <w:tc>
          <w:tcPr>
            <w:tcW w:w="2835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การประชุมเชิงปฏิบัติการ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Workshop on Developing a Quality Framework to Enhance Patient Care in Diagnostic Radiology </w:t>
            </w:r>
          </w:p>
        </w:tc>
        <w:tc>
          <w:tcPr>
            <w:tcW w:w="3969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เพื่อเสริมสร้างขีดความสามารถของผู้เข้าร่วม และแนะนำเครื่องมือที่ใช้พัฒนากรอบที่กำหนดมาตรฐานเชิงคุณภาพ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(Quality Framework) </w:t>
            </w:r>
          </w:p>
        </w:tc>
        <w:tc>
          <w:tcPr>
            <w:tcW w:w="2694" w:type="dxa"/>
          </w:tcPr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- 3-11 </w:t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2559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คณะแพทยศาสตร์ จุฬาลงกรณ์มหาวิทยาลัย </w:t>
            </w:r>
          </w:p>
          <w:p w:rsidR="00FC5CE1" w:rsidRPr="00532673" w:rsidRDefault="00FC5CE1" w:rsidP="00FA17F1">
            <w:pPr>
              <w:spacing w:line="360" w:lineRule="exact"/>
              <w:ind w:right="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- 40 คน จากประเทศที่ได้รับเชิญและผู้แทนจาก </w:t>
            </w:r>
            <w:r w:rsidRPr="00532673">
              <w:rPr>
                <w:rFonts w:ascii="TH SarabunPSK" w:hAnsi="TH SarabunPSK" w:cs="TH SarabunPSK"/>
                <w:sz w:val="32"/>
                <w:szCs w:val="32"/>
              </w:rPr>
              <w:t xml:space="preserve">IAEA </w:t>
            </w:r>
          </w:p>
        </w:tc>
      </w:tr>
    </w:tbl>
    <w:p w:rsidR="00FA17F1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</w:p>
    <w:p w:rsidR="00FC5CE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C5CE1" w:rsidRPr="00532673">
        <w:rPr>
          <w:rFonts w:ascii="TH SarabunPSK" w:hAnsi="TH SarabunPSK" w:cs="TH SarabunPSK"/>
          <w:sz w:val="32"/>
          <w:szCs w:val="32"/>
          <w:cs/>
        </w:rPr>
        <w:tab/>
        <w:t xml:space="preserve">2. ในการเป็นเจ้าภาพจัดกิจกรรมทั้ง 3 รายการ </w:t>
      </w:r>
      <w:r w:rsidR="00FC5CE1" w:rsidRPr="00532673">
        <w:rPr>
          <w:rFonts w:ascii="TH SarabunPSK" w:hAnsi="TH SarabunPSK" w:cs="TH SarabunPSK"/>
          <w:sz w:val="32"/>
          <w:szCs w:val="32"/>
        </w:rPr>
        <w:t xml:space="preserve">IAEA </w:t>
      </w:r>
      <w:r w:rsidR="00FC5CE1" w:rsidRPr="00532673">
        <w:rPr>
          <w:rFonts w:ascii="TH SarabunPSK" w:hAnsi="TH SarabunPSK" w:cs="TH SarabunPSK"/>
          <w:sz w:val="32"/>
          <w:szCs w:val="32"/>
          <w:cs/>
        </w:rPr>
        <w:t xml:space="preserve">จะเป็นผู้รับผิดชอบค่าใช้จ่ายทั้งหมด             ในการดำเนินการจัด รวมถึงค่าใช้จ่ายของผู้เข้าร่วมการประชุม </w:t>
      </w:r>
      <w:r w:rsidR="00FC5CE1" w:rsidRPr="00532673">
        <w:rPr>
          <w:rFonts w:ascii="TH SarabunPSK" w:hAnsi="TH SarabunPSK" w:cs="TH SarabunPSK"/>
          <w:sz w:val="32"/>
          <w:szCs w:val="32"/>
        </w:rPr>
        <w:t>(</w:t>
      </w:r>
      <w:r w:rsidR="00FC5CE1" w:rsidRPr="00532673">
        <w:rPr>
          <w:rFonts w:ascii="TH SarabunPSK" w:hAnsi="TH SarabunPSK" w:cs="TH SarabunPSK"/>
          <w:sz w:val="32"/>
          <w:szCs w:val="32"/>
          <w:cs/>
        </w:rPr>
        <w:t>ค่าโดยสารเครื่องบิน ค่าที่พัก และค่าเบี้ยเลี้ยง</w:t>
      </w:r>
      <w:r w:rsidR="00FC5CE1" w:rsidRPr="00532673">
        <w:rPr>
          <w:rFonts w:ascii="TH SarabunPSK" w:hAnsi="TH SarabunPSK" w:cs="TH SarabunPSK"/>
          <w:sz w:val="32"/>
          <w:szCs w:val="32"/>
        </w:rPr>
        <w:t>)</w:t>
      </w:r>
    </w:p>
    <w:p w:rsidR="00FC5CE1" w:rsidRPr="00532673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</w:p>
    <w:p w:rsidR="00752AB8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752AB8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ท่าทีของราชอาณาจักรไทยในการประชุมคณะกรรมการมรดกโลกสมัยสามัญ  ครั้งที่ 40</w:t>
      </w:r>
    </w:p>
    <w:p w:rsidR="00752AB8" w:rsidRPr="00532673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คณะรัฐมนตรีมีมติเห็นชอบตามที่กระทรวงทรัพยากรธรรมชาติและสิ่งแวดล้อม (ทส.) เสนอ  ดังนี้ </w:t>
      </w:r>
    </w:p>
    <w:p w:rsidR="00752AB8" w:rsidRPr="00532673" w:rsidRDefault="00752AB8" w:rsidP="00532673">
      <w:pPr>
        <w:pStyle w:val="afd"/>
        <w:numPr>
          <w:ilvl w:val="0"/>
          <w:numId w:val="35"/>
        </w:numPr>
        <w:spacing w:after="0"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เห็นชอบท่าทีของราชอาณาจักรไทยต่อวาระการประชุมที่เกี่ยวข้อง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C53CFF" w:rsidRPr="00532673" w:rsidRDefault="00752AB8" w:rsidP="00532673">
      <w:pPr>
        <w:pStyle w:val="afd"/>
        <w:numPr>
          <w:ilvl w:val="1"/>
          <w:numId w:val="35"/>
        </w:numPr>
        <w:spacing w:after="0"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วาระที่ 40</w:t>
      </w:r>
      <w:r w:rsidRPr="00532673">
        <w:rPr>
          <w:rFonts w:ascii="TH SarabunPSK" w:hAnsi="TH SarabunPSK" w:cs="TH SarabunPSK"/>
          <w:sz w:val="32"/>
          <w:szCs w:val="32"/>
        </w:rPr>
        <w:t xml:space="preserve"> COM 7B.90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รายงานสถานภาพการอนุรักษ์พื้นที่กลุ่มป่าดงพญาเย็น – </w:t>
      </w:r>
    </w:p>
    <w:p w:rsidR="00752AB8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เขาใหญ่ </w:t>
      </w:r>
    </w:p>
    <w:p w:rsidR="00FA17F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C56B16" w:rsidRPr="00532673" w:rsidRDefault="00752AB8" w:rsidP="00532673">
      <w:pPr>
        <w:pStyle w:val="afd"/>
        <w:numPr>
          <w:ilvl w:val="0"/>
          <w:numId w:val="36"/>
        </w:numPr>
        <w:spacing w:after="0"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>เห็นชอบให้หัวหน้าคณะผู้แทนไทยและรองหัวหน้าคณะผู้แทนไทยชี้แจงทำ</w:t>
      </w:r>
    </w:p>
    <w:p w:rsidR="00752AB8" w:rsidRPr="00532673" w:rsidRDefault="00752AB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ความเข้าใจและโน้มน้าวคณะกรรมการมรดกโลก  21 ประเทศ องค์กรที่ปรึกษา และศูนย์มรดกโลก เพื่อไม่ให้พื้นที่กลุ่มป่าดงพญาเย็น  - เขาใหญ่ ได้รับการขึ้นทะเบียนเป็นแหล่งมรดกโลกในภาวะอันตราย </w:t>
      </w:r>
    </w:p>
    <w:p w:rsidR="00752AB8" w:rsidRPr="00532673" w:rsidRDefault="00C434EA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="00752AB8" w:rsidRPr="00532673">
        <w:rPr>
          <w:rFonts w:ascii="TH SarabunPSK" w:hAnsi="TH SarabunPSK" w:cs="TH SarabunPSK"/>
          <w:sz w:val="32"/>
          <w:szCs w:val="32"/>
          <w:cs/>
        </w:rPr>
        <w:t xml:space="preserve">มอบหมายกรมอุทยานแห่งชาติ สัตว์ป่า และพันธุ์พืช จัดเตรียมข้อมูลสนับสนุนคณะผู้แทนไทย ได้แก่ </w:t>
      </w:r>
    </w:p>
    <w:p w:rsidR="00C56B16" w:rsidRPr="00532673" w:rsidRDefault="00177F98" w:rsidP="00532673">
      <w:pPr>
        <w:pStyle w:val="afd"/>
        <w:spacing w:after="0" w:line="360" w:lineRule="exact"/>
        <w:ind w:left="3240"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(2.1) ข้อมูลด้านสถิ</w:t>
      </w:r>
      <w:r w:rsidR="00C537DF">
        <w:rPr>
          <w:rFonts w:ascii="TH SarabunPSK" w:hAnsi="TH SarabunPSK" w:cs="TH SarabunPSK"/>
          <w:sz w:val="32"/>
          <w:szCs w:val="32"/>
          <w:cs/>
        </w:rPr>
        <w:t>ติการจับกุมผู้ลักลอบตัดและค้าไม</w:t>
      </w:r>
      <w:r w:rsidR="00C537DF">
        <w:rPr>
          <w:rFonts w:ascii="TH SarabunPSK" w:hAnsi="TH SarabunPSK" w:cs="TH SarabunPSK" w:hint="cs"/>
          <w:sz w:val="32"/>
          <w:szCs w:val="32"/>
          <w:cs/>
        </w:rPr>
        <w:t>้</w:t>
      </w:r>
      <w:r w:rsidRPr="00532673">
        <w:rPr>
          <w:rFonts w:ascii="TH SarabunPSK" w:hAnsi="TH SarabunPSK" w:cs="TH SarabunPSK"/>
          <w:sz w:val="32"/>
          <w:szCs w:val="32"/>
          <w:cs/>
        </w:rPr>
        <w:t>พะยูง และข้อมูลเชิง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พื้นที่ที่ระบุจำนวนของประชากรไม้พะยูงที่มีอยู่ในปัจจุบัน รวมถึงผลการดำเนินการตั้งแต่เดือนตุลาคม 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32673">
        <w:rPr>
          <w:rFonts w:ascii="TH SarabunPSK" w:hAnsi="TH SarabunPSK" w:cs="TH SarabunPSK"/>
          <w:sz w:val="32"/>
          <w:szCs w:val="32"/>
          <w:cs/>
        </w:rPr>
        <w:t>2558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- ปัจจุบัน </w:t>
      </w:r>
    </w:p>
    <w:p w:rsidR="00C56B16" w:rsidRPr="00532673" w:rsidRDefault="00177F98" w:rsidP="00532673">
      <w:pPr>
        <w:pStyle w:val="afd"/>
        <w:spacing w:after="0" w:line="360" w:lineRule="exact"/>
        <w:ind w:left="3240"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(2.2) ข้อมูลสรุปผลการหารือกับประเ</w:t>
      </w:r>
      <w:r w:rsidR="00C56B16" w:rsidRPr="00532673">
        <w:rPr>
          <w:rFonts w:ascii="TH SarabunPSK" w:hAnsi="TH SarabunPSK" w:cs="TH SarabunPSK"/>
          <w:sz w:val="32"/>
          <w:szCs w:val="32"/>
          <w:cs/>
        </w:rPr>
        <w:t>ทศเพื่อนบ้านเกี่ยวกับแนวทางแก้ไข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ปัญหาการลักลอบตัดและค้าไม้พะยูง</w:t>
      </w:r>
    </w:p>
    <w:p w:rsidR="00C56B16" w:rsidRPr="00532673" w:rsidRDefault="00177F98" w:rsidP="00532673">
      <w:pPr>
        <w:pStyle w:val="afd"/>
        <w:spacing w:after="0" w:line="360" w:lineRule="exact"/>
        <w:ind w:left="3240"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 xml:space="preserve">(2.3) ข้อมูลผลการดำเนินงานตามแผนงานขับเคลื่อน </w:t>
      </w:r>
      <w:r w:rsidRPr="00532673">
        <w:rPr>
          <w:rFonts w:ascii="TH SarabunPSK" w:hAnsi="TH SarabunPSK" w:cs="TH SarabunPSK"/>
          <w:sz w:val="32"/>
          <w:szCs w:val="32"/>
        </w:rPr>
        <w:t>(Roadmap)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 ที่ได้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>ดำเนินการตั้งแต่เดือนกุมภาพันธ์ 2559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- ปัจจุบัน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1.2 วาระที่ 40</w:t>
      </w:r>
      <w:r w:rsidRPr="00532673">
        <w:rPr>
          <w:rFonts w:ascii="TH SarabunPSK" w:hAnsi="TH SarabunPSK" w:cs="TH SarabunPSK"/>
          <w:sz w:val="32"/>
          <w:szCs w:val="32"/>
        </w:rPr>
        <w:t>COM 8B.11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 การขึ้นทะเบียนแหล่งมรดกโลกพื้นที่กลุ่มป่าแก่งกระจาน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(1) เห็นชอ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บ</w:t>
      </w:r>
      <w:r w:rsidRPr="00532673">
        <w:rPr>
          <w:rFonts w:ascii="TH SarabunPSK" w:hAnsi="TH SarabunPSK" w:cs="TH SarabunPSK"/>
          <w:sz w:val="32"/>
          <w:szCs w:val="32"/>
          <w:cs/>
        </w:rPr>
        <w:t>ให้หัวหน้าคณะผู้แทนไทยและรองหัวหน้าคณะผู้แทนไทยชี้แจงทำความเข้าใจและโน้มน้าวคณะกรรมการมรดกโลก 21 ประเทศ องค์กรที่ปรึกษา  และศูนย์มรดกโลก  เกี่ยวกับสถานการณ์และวิถีชีวิตชาวกะเหรี่ยงในพื้นที่กลุ่มป่าแก่งกระจาน และสนับสนุนไทยในการขอปรับ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แก้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ร่างข้อมติที่จะส่งผลต่อการดำเนินงานของไทยในอนาคต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(2) ให้กระทรวงการต่างประเทศ (กต.)  และ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ทส. โดยกรมอุทยานแห่งชาติ             สัตว์ป่</w:t>
      </w:r>
      <w:r w:rsidRPr="00532673">
        <w:rPr>
          <w:rFonts w:ascii="TH SarabunPSK" w:hAnsi="TH SarabunPSK" w:cs="TH SarabunPSK"/>
          <w:sz w:val="32"/>
          <w:szCs w:val="32"/>
          <w:cs/>
        </w:rPr>
        <w:t>า และพันธุ์พืช  และสำนัก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งาน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นโยบายและแผนทรัพยากรธรรมชาติและสิ่งแวดล้อมจัดคณะผู้แทน พร้อมด้วยผู้แทนจากหน่วยงานที่เกี่ยวข้องไปหารือด้านเทคนิคเพื่อสร้างความเข้าใจร่วมกันในการกำหนดขอบเขตของการขึ้นทะเบียนพื้นที่กลุ่มป่าแก่งกระจานเป็นมรดกโลกกับเจ้าหน้าที่ของเมียนมาร์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1.3 วาระที่ 40</w:t>
      </w:r>
      <w:r w:rsidRPr="00532673">
        <w:rPr>
          <w:rFonts w:ascii="TH SarabunPSK" w:hAnsi="TH SarabunPSK" w:cs="TH SarabunPSK"/>
          <w:sz w:val="32"/>
          <w:szCs w:val="32"/>
        </w:rPr>
        <w:t>COM 8</w:t>
      </w:r>
      <w:r w:rsidR="00C434EA" w:rsidRPr="00532673">
        <w:rPr>
          <w:rFonts w:ascii="TH SarabunPSK" w:hAnsi="TH SarabunPSK" w:cs="TH SarabunPSK"/>
          <w:sz w:val="32"/>
          <w:szCs w:val="32"/>
        </w:rPr>
        <w:t>B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.23 การขึ้นทะเบียนแหล่งมรดกโลกอุทยานประวัติศาสตร์ภูพระบาท จังหวัดอุดรธานี 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ให้ถอน 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>(Withdraw)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วาระการนำเส</w:t>
      </w:r>
      <w:r w:rsidR="00C537DF">
        <w:rPr>
          <w:rFonts w:ascii="TH SarabunPSK" w:hAnsi="TH SarabunPSK" w:cs="TH SarabunPSK"/>
          <w:b/>
          <w:bCs/>
          <w:sz w:val="32"/>
          <w:szCs w:val="32"/>
          <w:cs/>
        </w:rPr>
        <w:t>นออุทยานประวัติศาสตร์ภูพระบาทเป</w:t>
      </w:r>
      <w:r w:rsidR="00C537DF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นมรดกโลกออกจากวาระการประชุมที่ 40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>C</w:t>
      </w:r>
      <w:r w:rsidR="00C434EA" w:rsidRPr="00532673">
        <w:rPr>
          <w:rFonts w:ascii="TH SarabunPSK" w:hAnsi="TH SarabunPSK" w:cs="TH SarabunPSK"/>
          <w:b/>
          <w:bCs/>
          <w:sz w:val="32"/>
          <w:szCs w:val="32"/>
        </w:rPr>
        <w:t>OM</w:t>
      </w:r>
      <w:r w:rsidRPr="00532673">
        <w:rPr>
          <w:rFonts w:ascii="TH SarabunPSK" w:hAnsi="TH SarabunPSK" w:cs="TH SarabunPSK"/>
          <w:b/>
          <w:bCs/>
          <w:sz w:val="32"/>
          <w:szCs w:val="32"/>
        </w:rPr>
        <w:t xml:space="preserve"> 8B.23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>(2) มอบหมายให้สำนักงานนโยบายและแผนทรัพยากรธรรมชาติและสิ่งแวดล้อมในฐานะหน่วยประสานงานกลางอนุสัญญาคุ้มครอง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มรดก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โลก ดำเนินการประสานศูนย์มรดกโลกเพื่อดำเนินการตามข้อ (1) </w:t>
      </w:r>
    </w:p>
    <w:p w:rsidR="00177F98" w:rsidRPr="00532673" w:rsidRDefault="00177F98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3. กรณีมีประเด็นอื่นที่เกิดขึ้นเฉพาะหน้า ให้อยู่ในดุลยพินิจของหัวหน้าคณะผู้แทนไทยในการพิจารณากำหนดท่าทีในประเด็นนั้น ๆ  ทั้งนี้ 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ให้คณะผู้แทนไทยพิจารณาร่วมกัน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ระหว่างการประชุมคณะกรรมการมรดดโลกสมัยสามัญ  </w:t>
      </w:r>
      <w:r w:rsidR="00E439FB" w:rsidRPr="00532673">
        <w:rPr>
          <w:rFonts w:ascii="TH SarabunPSK" w:hAnsi="TH SarabunPSK" w:cs="TH SarabunPSK"/>
          <w:sz w:val="32"/>
          <w:szCs w:val="32"/>
          <w:cs/>
        </w:rPr>
        <w:t>ครั้งที่ 40 โดยคำนึงถึงหลักก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าร</w:t>
      </w:r>
      <w:r w:rsidR="00E439FB" w:rsidRPr="00532673">
        <w:rPr>
          <w:rFonts w:ascii="TH SarabunPSK" w:hAnsi="TH SarabunPSK" w:cs="TH SarabunPSK"/>
          <w:sz w:val="32"/>
          <w:szCs w:val="32"/>
          <w:cs/>
        </w:rPr>
        <w:t>ของอนุสัญ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ญ</w:t>
      </w:r>
      <w:r w:rsidR="00E439FB" w:rsidRPr="00532673">
        <w:rPr>
          <w:rFonts w:ascii="TH SarabunPSK" w:hAnsi="TH SarabunPSK" w:cs="TH SarabunPSK"/>
          <w:sz w:val="32"/>
          <w:szCs w:val="32"/>
          <w:cs/>
        </w:rPr>
        <w:t>าคุ้มครองมรดกโลก  ความสัมพันธ์ระหว่างประเทศ และข้อมูลด้านเทคนิคและวิชาการจากองค์กรที่ปรึกษา</w:t>
      </w:r>
    </w:p>
    <w:p w:rsidR="00E439FB" w:rsidRPr="00532673" w:rsidRDefault="00E439FB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4. เห็นชอบ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องค์</w:t>
      </w:r>
      <w:r w:rsidRPr="00532673">
        <w:rPr>
          <w:rFonts w:ascii="TH SarabunPSK" w:hAnsi="TH SarabunPSK" w:cs="TH SarabunPSK"/>
          <w:sz w:val="32"/>
          <w:szCs w:val="32"/>
          <w:cs/>
        </w:rPr>
        <w:t>ประกอบคณะผู้แทนไทยในการประชุมคณะกรรมการมรดกโลกสมัยสามัญ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 xml:space="preserve">              ครั้งที่ 40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โดยมอบหมายให้รัฐมนตรีว่าการกระทรวงทรัพยากรธรรมชาติและสิ่งแวดล้อมเป็นหัวหน้าคณะ  และเอกอัครราชทูตไทย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ประจำก</w:t>
      </w:r>
      <w:r w:rsidRPr="00532673">
        <w:rPr>
          <w:rFonts w:ascii="TH SarabunPSK" w:hAnsi="TH SarabunPSK" w:cs="TH SarabunPSK"/>
          <w:sz w:val="32"/>
          <w:szCs w:val="32"/>
          <w:cs/>
        </w:rPr>
        <w:t>รุงปารีสเป็น</w:t>
      </w:r>
      <w:r w:rsidR="00C434EA" w:rsidRPr="00532673">
        <w:rPr>
          <w:rFonts w:ascii="TH SarabunPSK" w:hAnsi="TH SarabunPSK" w:cs="TH SarabunPSK"/>
          <w:sz w:val="32"/>
          <w:szCs w:val="32"/>
          <w:cs/>
        </w:rPr>
        <w:t>รองหัว</w:t>
      </w:r>
      <w:r w:rsidRPr="00532673">
        <w:rPr>
          <w:rFonts w:ascii="TH SarabunPSK" w:hAnsi="TH SarabunPSK" w:cs="TH SarabunPSK"/>
          <w:sz w:val="32"/>
          <w:szCs w:val="32"/>
          <w:cs/>
        </w:rPr>
        <w:t>หน้าคณะและผู้แทนหน่วยงานที่เกี่ยวข้องประกอบด้วย กต. กระทรวงศึกษาธิการ (ศธ.)   กระทรวงวัฒนธรรม (วธ.)  และ ทส. โดยมอ</w:t>
      </w:r>
      <w:r w:rsidR="00C537DF">
        <w:rPr>
          <w:rFonts w:ascii="TH SarabunPSK" w:hAnsi="TH SarabunPSK" w:cs="TH SarabunPSK" w:hint="cs"/>
          <w:sz w:val="32"/>
          <w:szCs w:val="32"/>
          <w:cs/>
        </w:rPr>
        <w:t>บ</w:t>
      </w:r>
      <w:r w:rsidRPr="00532673">
        <w:rPr>
          <w:rFonts w:ascii="TH SarabunPSK" w:hAnsi="TH SarabunPSK" w:cs="TH SarabunPSK"/>
          <w:sz w:val="32"/>
          <w:szCs w:val="32"/>
          <w:cs/>
        </w:rPr>
        <w:t>หมายให้ผู้แทน ทส. เป็นเลขานุการ</w:t>
      </w:r>
    </w:p>
    <w:p w:rsidR="00C0449F" w:rsidRDefault="00C0449F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</w:p>
    <w:p w:rsidR="00FA17F1" w:rsidRPr="00532673" w:rsidRDefault="00FA17F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46A62" w:rsidRPr="00532673" w:rsidTr="00594084">
        <w:tc>
          <w:tcPr>
            <w:tcW w:w="9820" w:type="dxa"/>
          </w:tcPr>
          <w:p w:rsidR="00446A62" w:rsidRPr="00532673" w:rsidRDefault="00446A62" w:rsidP="0053267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2673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326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การแต่งตั้งข้าราชการให้ดำรงตำแหน่งรองเลขาธิการคณะรัฐมนตรี (สำนักเลขาธิการคณะรัฐมนตรี)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คณะรัฐมนตรีมีมติอนุมัติตามที่สำนักเลขาธิการคณะรัฐมนตรีเสนอแต่งตั้ง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นายสมโภชน์               ราชแพทยาคม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ผู้ช่วยเลขาธิการคณะรัฐมนตรี (นักบริหารต้น) สำนักเลขาธิการคณะรัฐมนตรี ให้ดำรงตำแหน่ง               รองเลขาธิการคณะรัฐมนตรี (นักบริหารสูง) สำนักเลขาธิการคณะรัฐมนตรี สำนักนายกรัฐมนตรี ตั้งแต่วันที่ 1 สิงหาคม 2559 เป็นต้นไป เพื่อทดแทนตำแหน่งที่จะว่าง ทั้งนี้ ตั้งแต่วันที่ทรงพระกรุณาโปรดเกล้าฯ แต่งตั้งเป็นต้นไป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นายรัศม์ ชาลีจันทร์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                รองอธิบดีกรมสารนิเทศ ให้ดำรงตำแหน่งเอกอัครราชทูต สถานเอกอัครราชทูต ณ กรุงมาปูโต สาธารณรัฐโมซัมบิก เนื่องจากมีการเปิดสถานเอกอัครราชทูต ณ กรุงมาปูโต สาธารณรัฐโมซัมบิก ซึ่งได้รับความเห็นชอบจากประเทศผู้รับ ทั้งนี้ ตั้งแต่วันที่ทรงพระกรุณาโปรดเกล้าฯ แต่งตั้งเป็นต้นไป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(กระทรวงอุตสาหกรรม)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คณะรัฐมนตรีมีมติอนุมัติตามที่กระทรวงอุตสาหกรรมเสนอแต่งตั้งข้าราชการพลเรือนสามัญ               สังกัดกระทรวงอุตสาหกรรม ให้ดำรงตำแหน่งประเภทบริหารระดับสูง จำนวน 2 ราย ดังนี้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นายพสุ โลหารชุน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อธิบดีกรมโรงงานอุตสาหกรรม ดำรงตำแหน่ง อธิบดีกรมส่งเสริมอุตสาหกรรม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นายมงคล พฤกษ์วัฒนา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ผู้ตรวจราชการกระทรวง สำนักงานปลัดกระทรวง ดำรงตำแหน่ง   อธิบดีกรมโรงงานอุตสาหกรรม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ประเมินผลการดำเนินงานของกองทุนสนับสนุนการสร้างเสริมสุขภาพ (กรณีพ้นตำแหน่งนอกเหนือวาระ)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คณะรัฐมนตรีมีมติอนุมัติตามที่รัฐมนตรีว่าการกระทรวงการคลังเสนอแต่งตั้ง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รองศาสตราจารย์ทิพวรรณ หล่อสุวรรณรัตน์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กรรมการผู้ทรงคุณวุฒิด้านการประเมินผลในคณะกรรมการประเมินผลการดำเนินงานของกองทุนสนับสนุนการสร้างเสริมสุขภาพ เพื่อทดแทนตำแหน่งที่ว่าง ทั้งนี้ ตั้งแต่วันที่ 5 กรกฎาคม 2559 เป็นต้นไป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กรรมการผู้ทรงคุณวุฒิในคณะกรรมการนโยบายและแผนการบริหารจัดการทรัพยากรทางทะเลและชายฝั่งแห่งชาติ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ทรัพยากรธรรมชาติและสิ่งแวดล้อมเสนอแต่งตั้งกรรมการผู้ทรงคุณวุฒิในคณะกรรมการนโยบายและแผนการบริหารจัดการทรัพยากรทางทะเลและชายฝั่งแห่งชาติ จำนวน 12 คน ดังนี้ </w:t>
      </w:r>
      <w:r w:rsidRPr="00532673">
        <w:rPr>
          <w:rFonts w:ascii="TH SarabunPSK" w:hAnsi="TH SarabunPSK" w:cs="TH SarabunPSK"/>
          <w:sz w:val="32"/>
          <w:szCs w:val="32"/>
        </w:rPr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นางอรพินท์ วงศ์ชุมพิศ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ด้านสิ่งแวดล้อม 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ศาสตราจารย์เผดิมศักดิ์ จารยะพันธุ์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ด้านวิทยาศาสตร์ทางทะเล 3.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ศาสตราจารย์ชุมพร ปัจจุสานนท์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ด้านนิติศาสตร์ 4.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ผู้ช่วยศาสตราจารย์ธรณ์ ธำรงนาวาสวัสดิ์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ด้านการบริหารจัดการทรัพยากรทางทะเลและชายฝั่ง 5.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นายปีติพงศ์ พึ่งบุญ ณ อยุธยา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ด้านเศรษฐศาสตร์ 6.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นายอดิศักดิ์ ทองไข่มุกต์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ด้านทรัพยากรธรณี 7.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นายประวิทย์</w:t>
      </w:r>
      <w:r w:rsidR="00C537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อินอ่วม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ผู้แทนชุมชนชายฝั่งพื้นที่จังหวัดชลบุรี ฉะเชิงเทรา สมุทรปราการ กรุงเทพฯ สมุทรสาคร สมุทรสงคราม เพชรบุรี 8.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นายไพวัลย์ สิอิ้น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ผู้แทนชุมชนชายฝั่งพื้นที่จังหวัด</w:t>
      </w:r>
      <w:r w:rsidRPr="0053267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ตราด จันทบุรี ระยอง 9.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นายประมวล รัตนานุพงศ์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ผู้แทนชุมชนชายฝั่งพื้นที่จังหวัดประจวบคีรีขันธ์ ชุมพร สุราษฎร์ธานี 10.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นายวชิรพงศ์ สกุลรัตน์</w:t>
      </w:r>
      <w:r w:rsidR="00C537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ผู้แทนชุมชนชายฝั่งพื้นที่จังหวัดนครศรีธรรมราช พัทลุง สงขลา ปัตตานี นราธิวาส 11.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นายธนู แนบเนียร 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ผู้แทนชุมชนชายฝั่งพื้นที่จังหวัดระนอง พังงา ภูเก็ต 12.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นายบรรจง นฤพรเมธี</w:t>
      </w:r>
      <w:r w:rsidR="00C537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32673">
        <w:rPr>
          <w:rFonts w:ascii="TH SarabunPSK" w:hAnsi="TH SarabunPSK" w:cs="TH SarabunPSK"/>
          <w:sz w:val="32"/>
          <w:szCs w:val="32"/>
          <w:cs/>
        </w:rPr>
        <w:t>ผู้แทนชุมชนชายฝั่งพื้นที่จังหวัดกระบี่ ตรัง สตูล ทั้งนี้ ตั้งแต่วันที่ 5 กรกฎาคม 2559 เป็นต้นไป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3017C6" w:rsidRPr="00532673" w:rsidRDefault="00752D21" w:rsidP="0053267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3017C6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แต่งตั้งอะมีรุ้ลฮัจย์ หรือรออิสบิซาตุลฮัจย์อัลรัสมียะห์ (หัวหน้าคณะผู้แทนฮัจย์ทางการ)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คณะรัฐมนตรีมีมติเห็นชอบแต่งตั้ง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นายอรุณ บุญชม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รองประธานกรรมการกลางอิสลามแห่งประเทศไทย เป็นอะมีรุ้ลฮัจย์ หรือรออิสบิซาตุลฮัจย์อัลรัสมียะห์ (หัวหน้าคณะผู้แทนฮัจย์ทางการ) ประจำปี 2559  (ฮ.ศ. 1437) ตามที่กระทรวงวัฒนธรรมเสนอ </w:t>
      </w:r>
    </w:p>
    <w:p w:rsidR="003017C6" w:rsidRPr="00532673" w:rsidRDefault="003017C6" w:rsidP="0053267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FC5CE1" w:rsidRPr="00532673" w:rsidRDefault="00752D21" w:rsidP="00532673">
      <w:pPr>
        <w:spacing w:line="360" w:lineRule="exact"/>
        <w:ind w:right="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FC5CE1" w:rsidRPr="00532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(กระทรวงสาธารณสุข)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            สังกัดกระทรวงสาธารณสุข ให้ดำรงตำแหน่งประเภทวิชาการระดับทรงคุณวุฒิ จำนวน 2 ราย ตั้งแต่วันที่มีคุณสมบัติครบถ้วนสมบูรณ์ ดังนี้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นายปฐม สวรรค์ปัญญาเลิศ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รองเลขาธิการคณะกรรมการอาหารและยา สำนักงานคณะกรรมการอาหารและยา ดำรงตำแหน่ง ผู้ทรงคุณวุฒิด้านส่งเสริมสุขภาพ (นายแพทย์ทรงคุณวุฒิ)                      (ด้านสาธารณสุข) สำนักงานปลัดกระทรวง ตั้งแต่วันที่ 29 กุมภาพันธ์ 2559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32673">
        <w:rPr>
          <w:rFonts w:ascii="TH SarabunPSK" w:hAnsi="TH SarabunPSK" w:cs="TH SarabunPSK"/>
          <w:b/>
          <w:bCs/>
          <w:sz w:val="32"/>
          <w:szCs w:val="32"/>
          <w:cs/>
        </w:rPr>
        <w:t>นายบุญชัย ธีระกาญจน์</w:t>
      </w:r>
      <w:r w:rsidRPr="00532673">
        <w:rPr>
          <w:rFonts w:ascii="TH SarabunPSK" w:hAnsi="TH SarabunPSK" w:cs="TH SarabunPSK"/>
          <w:sz w:val="32"/>
          <w:szCs w:val="32"/>
          <w:cs/>
        </w:rPr>
        <w:t xml:space="preserve"> สาธารณสุขนิเทศก์ (นายแพทย์เชี่ยวชาญ) สำนักงานปลัดกระทรวง ดำรงตำแหน่ง สาธารณสุขนิเทศก์ (นายแพทย์ทรงคุณวุฒิ) สำนักงานปลัดกระทรวง ตั้งแต่วันที่ 28 มีนาคม 2559 </w:t>
      </w:r>
    </w:p>
    <w:p w:rsidR="00FC5CE1" w:rsidRPr="00532673" w:rsidRDefault="00FC5CE1" w:rsidP="00532673">
      <w:pPr>
        <w:spacing w:line="360" w:lineRule="exact"/>
        <w:ind w:right="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  <w:cs/>
        </w:rPr>
        <w:tab/>
      </w:r>
      <w:r w:rsidRPr="0053267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</w:t>
      </w:r>
    </w:p>
    <w:p w:rsidR="00446A62" w:rsidRPr="00532673" w:rsidRDefault="00446A62" w:rsidP="0053267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C5CE1" w:rsidRPr="00532673" w:rsidRDefault="00FC5CE1" w:rsidP="00532673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532673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702EF2" w:rsidRPr="00532673" w:rsidRDefault="00702EF2" w:rsidP="00532673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sectPr w:rsidR="00702EF2" w:rsidRPr="00532673" w:rsidSect="002125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48" w:rsidRDefault="00F51648">
      <w:r>
        <w:separator/>
      </w:r>
    </w:p>
  </w:endnote>
  <w:endnote w:type="continuationSeparator" w:id="0">
    <w:p w:rsidR="00F51648" w:rsidRDefault="00F5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83" w:rsidRPr="00F97C3B" w:rsidRDefault="00652F83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83" w:rsidRPr="00EB167C" w:rsidRDefault="00652F83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52F83" w:rsidRPr="00EB167C" w:rsidRDefault="00652F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48" w:rsidRDefault="00F51648">
      <w:r>
        <w:separator/>
      </w:r>
    </w:p>
  </w:footnote>
  <w:footnote w:type="continuationSeparator" w:id="0">
    <w:p w:rsidR="00F51648" w:rsidRDefault="00F5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83" w:rsidRDefault="006765BB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652F83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652F83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652F83" w:rsidRDefault="00652F8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83" w:rsidRDefault="006765BB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652F83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FB6B29">
      <w:rPr>
        <w:rStyle w:val="ad"/>
        <w:rFonts w:ascii="Cordia New" w:hAnsi="Cordia New" w:cs="Cordia New"/>
        <w:noProof/>
        <w:sz w:val="32"/>
        <w:szCs w:val="32"/>
        <w:cs/>
      </w:rPr>
      <w:t>1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652F83" w:rsidRDefault="00652F83">
    <w:pPr>
      <w:pStyle w:val="ab"/>
    </w:pPr>
  </w:p>
  <w:p w:rsidR="004C032E" w:rsidRDefault="004C032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83" w:rsidRDefault="00F5164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F83">
      <w:rPr>
        <w:noProof/>
      </w:rPr>
      <w:t>1</w:t>
    </w:r>
    <w:r>
      <w:rPr>
        <w:noProof/>
      </w:rPr>
      <w:fldChar w:fldCharType="end"/>
    </w:r>
  </w:p>
  <w:p w:rsidR="00652F83" w:rsidRDefault="00652F8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856"/>
    <w:multiLevelType w:val="multilevel"/>
    <w:tmpl w:val="73C49F66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  <w:b w:val="0"/>
        <w:bCs w:val="0"/>
        <w:color w:val="000000"/>
        <w:sz w:val="32"/>
        <w:u w:val="none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000000"/>
        <w:sz w:val="32"/>
        <w:u w:val="none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  <w:color w:val="000000"/>
        <w:sz w:val="32"/>
        <w:u w:val="single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  <w:color w:val="000000"/>
        <w:sz w:val="32"/>
        <w:u w:val="single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  <w:color w:val="000000"/>
        <w:sz w:val="32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30" w:hanging="1080"/>
      </w:pPr>
      <w:rPr>
        <w:rFonts w:hint="default"/>
        <w:color w:val="000000"/>
        <w:sz w:val="3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  <w:color w:val="000000"/>
        <w:sz w:val="3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90" w:hanging="1440"/>
      </w:pPr>
      <w:rPr>
        <w:rFonts w:hint="default"/>
        <w:color w:val="000000"/>
        <w:sz w:val="32"/>
        <w:u w:val="single"/>
      </w:rPr>
    </w:lvl>
  </w:abstractNum>
  <w:abstractNum w:abstractNumId="1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C1D54"/>
    <w:multiLevelType w:val="multilevel"/>
    <w:tmpl w:val="884EA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360"/>
      </w:pPr>
      <w:rPr>
        <w:rFonts w:hint="default"/>
        <w:lang w:bidi="ar-SA"/>
      </w:rPr>
    </w:lvl>
    <w:lvl w:ilvl="2">
      <w:start w:val="1"/>
      <w:numFmt w:val="decimal"/>
      <w:lvlText w:val="%1.%2.%3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1440"/>
      </w:pPr>
      <w:rPr>
        <w:rFonts w:hint="default"/>
      </w:rPr>
    </w:lvl>
  </w:abstractNum>
  <w:abstractNum w:abstractNumId="3">
    <w:nsid w:val="018A401A"/>
    <w:multiLevelType w:val="multilevel"/>
    <w:tmpl w:val="DDA0DC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64C31A9"/>
    <w:multiLevelType w:val="hybridMultilevel"/>
    <w:tmpl w:val="5A920520"/>
    <w:lvl w:ilvl="0" w:tplc="DDE2B6F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E3DED"/>
    <w:multiLevelType w:val="multilevel"/>
    <w:tmpl w:val="DFC4DE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>
    <w:nsid w:val="0F2104CF"/>
    <w:multiLevelType w:val="hybridMultilevel"/>
    <w:tmpl w:val="59D25E88"/>
    <w:lvl w:ilvl="0" w:tplc="2A161A0E">
      <w:start w:val="23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4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15918CD"/>
    <w:multiLevelType w:val="hybridMultilevel"/>
    <w:tmpl w:val="29C8470C"/>
    <w:lvl w:ilvl="0" w:tplc="EF4248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9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>
    <w:nsid w:val="307F3296"/>
    <w:multiLevelType w:val="hybridMultilevel"/>
    <w:tmpl w:val="7158D6B0"/>
    <w:lvl w:ilvl="0" w:tplc="71A2F5DA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317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0DE2"/>
    <w:multiLevelType w:val="hybridMultilevel"/>
    <w:tmpl w:val="9078C7DA"/>
    <w:lvl w:ilvl="0" w:tplc="480C80B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2B61B2A"/>
    <w:multiLevelType w:val="hybridMultilevel"/>
    <w:tmpl w:val="29C8470C"/>
    <w:lvl w:ilvl="0" w:tplc="EF4248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39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81B0C"/>
    <w:multiLevelType w:val="hybridMultilevel"/>
    <w:tmpl w:val="B8D2DEBC"/>
    <w:lvl w:ilvl="0" w:tplc="0B0631C0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9546E0"/>
    <w:multiLevelType w:val="hybridMultilevel"/>
    <w:tmpl w:val="99142FFE"/>
    <w:lvl w:ilvl="0" w:tplc="492447D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11"/>
  </w:num>
  <w:num w:numId="3">
    <w:abstractNumId w:val="17"/>
  </w:num>
  <w:num w:numId="4">
    <w:abstractNumId w:val="42"/>
  </w:num>
  <w:num w:numId="5">
    <w:abstractNumId w:val="27"/>
  </w:num>
  <w:num w:numId="6">
    <w:abstractNumId w:val="19"/>
  </w:num>
  <w:num w:numId="7">
    <w:abstractNumId w:val="22"/>
  </w:num>
  <w:num w:numId="8">
    <w:abstractNumId w:val="28"/>
  </w:num>
  <w:num w:numId="9">
    <w:abstractNumId w:val="41"/>
  </w:num>
  <w:num w:numId="10">
    <w:abstractNumId w:val="46"/>
  </w:num>
  <w:num w:numId="11">
    <w:abstractNumId w:val="23"/>
  </w:num>
  <w:num w:numId="12">
    <w:abstractNumId w:val="5"/>
  </w:num>
  <w:num w:numId="13">
    <w:abstractNumId w:val="14"/>
  </w:num>
  <w:num w:numId="14">
    <w:abstractNumId w:val="32"/>
  </w:num>
  <w:num w:numId="15">
    <w:abstractNumId w:val="38"/>
  </w:num>
  <w:num w:numId="16">
    <w:abstractNumId w:val="39"/>
  </w:num>
  <w:num w:numId="17">
    <w:abstractNumId w:val="25"/>
  </w:num>
  <w:num w:numId="18">
    <w:abstractNumId w:val="18"/>
  </w:num>
  <w:num w:numId="19">
    <w:abstractNumId w:val="13"/>
  </w:num>
  <w:num w:numId="20">
    <w:abstractNumId w:val="31"/>
  </w:num>
  <w:num w:numId="21">
    <w:abstractNumId w:val="33"/>
  </w:num>
  <w:num w:numId="22">
    <w:abstractNumId w:val="20"/>
  </w:num>
  <w:num w:numId="23">
    <w:abstractNumId w:val="12"/>
  </w:num>
  <w:num w:numId="24">
    <w:abstractNumId w:val="4"/>
  </w:num>
  <w:num w:numId="25">
    <w:abstractNumId w:val="34"/>
  </w:num>
  <w:num w:numId="26">
    <w:abstractNumId w:val="35"/>
  </w:num>
  <w:num w:numId="27">
    <w:abstractNumId w:val="15"/>
  </w:num>
  <w:num w:numId="28">
    <w:abstractNumId w:val="29"/>
  </w:num>
  <w:num w:numId="29">
    <w:abstractNumId w:val="1"/>
  </w:num>
  <w:num w:numId="30">
    <w:abstractNumId w:val="45"/>
  </w:num>
  <w:num w:numId="31">
    <w:abstractNumId w:val="43"/>
  </w:num>
  <w:num w:numId="32">
    <w:abstractNumId w:val="21"/>
  </w:num>
  <w:num w:numId="33">
    <w:abstractNumId w:val="10"/>
  </w:num>
  <w:num w:numId="34">
    <w:abstractNumId w:val="9"/>
  </w:num>
  <w:num w:numId="35">
    <w:abstractNumId w:val="7"/>
  </w:num>
  <w:num w:numId="36">
    <w:abstractNumId w:val="44"/>
  </w:num>
  <w:num w:numId="37">
    <w:abstractNumId w:val="0"/>
  </w:num>
  <w:num w:numId="38">
    <w:abstractNumId w:val="30"/>
  </w:num>
  <w:num w:numId="39">
    <w:abstractNumId w:val="24"/>
  </w:num>
  <w:num w:numId="40">
    <w:abstractNumId w:val="36"/>
  </w:num>
  <w:num w:numId="41">
    <w:abstractNumId w:val="6"/>
  </w:num>
  <w:num w:numId="42">
    <w:abstractNumId w:val="26"/>
  </w:num>
  <w:num w:numId="43">
    <w:abstractNumId w:val="40"/>
  </w:num>
  <w:num w:numId="44">
    <w:abstractNumId w:val="2"/>
  </w:num>
  <w:num w:numId="45">
    <w:abstractNumId w:val="3"/>
  </w:num>
  <w:num w:numId="46">
    <w:abstractNumId w:val="16"/>
  </w:num>
  <w:num w:numId="4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3BED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5ADD"/>
    <w:rsid w:val="0007672D"/>
    <w:rsid w:val="00076DDF"/>
    <w:rsid w:val="0007777B"/>
    <w:rsid w:val="00077B69"/>
    <w:rsid w:val="00080087"/>
    <w:rsid w:val="000800C8"/>
    <w:rsid w:val="00082847"/>
    <w:rsid w:val="00082BDD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B14EF"/>
    <w:rsid w:val="000B1555"/>
    <w:rsid w:val="000B19AA"/>
    <w:rsid w:val="000B2E32"/>
    <w:rsid w:val="000B3BC2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1AFB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5D84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77F98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127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DA2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5F75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7C6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13A0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5E7E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26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6A62"/>
    <w:rsid w:val="00447896"/>
    <w:rsid w:val="0044791D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6CD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B11E5"/>
    <w:rsid w:val="004B1698"/>
    <w:rsid w:val="004B192A"/>
    <w:rsid w:val="004B24C3"/>
    <w:rsid w:val="004B2CCB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673"/>
    <w:rsid w:val="0053288A"/>
    <w:rsid w:val="00532D00"/>
    <w:rsid w:val="005332A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DDE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2B7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B"/>
    <w:rsid w:val="00677078"/>
    <w:rsid w:val="00680446"/>
    <w:rsid w:val="00680EE4"/>
    <w:rsid w:val="006812C2"/>
    <w:rsid w:val="006814DE"/>
    <w:rsid w:val="006830EA"/>
    <w:rsid w:val="00683C17"/>
    <w:rsid w:val="00684009"/>
    <w:rsid w:val="00685242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2EF2"/>
    <w:rsid w:val="007030CA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AB8"/>
    <w:rsid w:val="00752D2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57F59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E68"/>
    <w:rsid w:val="00782574"/>
    <w:rsid w:val="00783E2E"/>
    <w:rsid w:val="00784883"/>
    <w:rsid w:val="00785B31"/>
    <w:rsid w:val="007879E9"/>
    <w:rsid w:val="007900D8"/>
    <w:rsid w:val="0079077C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5BDB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28B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288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B786B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27661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B8B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37633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576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71A"/>
    <w:rsid w:val="00BC4952"/>
    <w:rsid w:val="00BC68F6"/>
    <w:rsid w:val="00BC6B3F"/>
    <w:rsid w:val="00BD1E91"/>
    <w:rsid w:val="00BD2383"/>
    <w:rsid w:val="00BD3403"/>
    <w:rsid w:val="00BD342C"/>
    <w:rsid w:val="00BD43E3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06F"/>
    <w:rsid w:val="00BF6132"/>
    <w:rsid w:val="00C019F1"/>
    <w:rsid w:val="00C019F8"/>
    <w:rsid w:val="00C02EF3"/>
    <w:rsid w:val="00C0449F"/>
    <w:rsid w:val="00C06919"/>
    <w:rsid w:val="00C06B43"/>
    <w:rsid w:val="00C06FA4"/>
    <w:rsid w:val="00C07C79"/>
    <w:rsid w:val="00C07FB8"/>
    <w:rsid w:val="00C10369"/>
    <w:rsid w:val="00C10651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34EA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7DF"/>
    <w:rsid w:val="00C53C00"/>
    <w:rsid w:val="00C53CFF"/>
    <w:rsid w:val="00C55FBB"/>
    <w:rsid w:val="00C56B16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922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F30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4CD2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0A7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5557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9FB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0D88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717C"/>
    <w:rsid w:val="00F17733"/>
    <w:rsid w:val="00F213ED"/>
    <w:rsid w:val="00F21750"/>
    <w:rsid w:val="00F21887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648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17F1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6B29"/>
    <w:rsid w:val="00FB777E"/>
    <w:rsid w:val="00FC0B68"/>
    <w:rsid w:val="00FC248C"/>
    <w:rsid w:val="00FC30A6"/>
    <w:rsid w:val="00FC529D"/>
    <w:rsid w:val="00FC5484"/>
    <w:rsid w:val="00FC568E"/>
    <w:rsid w:val="00FC5ADB"/>
    <w:rsid w:val="00FC5CE1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13">
    <w:name w:val="ปกติ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5C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01B8-7458-43B6-AF4D-FB310A0B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5292</Words>
  <Characters>30169</Characters>
  <Application>Microsoft Office Word</Application>
  <DocSecurity>0</DocSecurity>
  <Lines>251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35391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Acer</cp:lastModifiedBy>
  <cp:revision>2</cp:revision>
  <cp:lastPrinted>2016-07-05T09:13:00Z</cp:lastPrinted>
  <dcterms:created xsi:type="dcterms:W3CDTF">2016-08-22T04:52:00Z</dcterms:created>
  <dcterms:modified xsi:type="dcterms:W3CDTF">2016-08-22T04:52:00Z</dcterms:modified>
</cp:coreProperties>
</file>