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9" w:rsidRPr="00CD1FE9" w:rsidRDefault="004A7299" w:rsidP="00332CE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4A7299" w:rsidRPr="00CD1FE9" w:rsidRDefault="004A7299" w:rsidP="00332CE0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3B170A" w:rsidP="00332CE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4A7299"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4A7299"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7299"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4A7299"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6949" w:rsidRPr="00076949" w:rsidRDefault="00076949" w:rsidP="00076949">
      <w:pPr>
        <w:spacing w:line="340" w:lineRule="exact"/>
        <w:jc w:val="thaiDistribute"/>
        <w:rPr>
          <w:sz w:val="32"/>
          <w:szCs w:val="32"/>
        </w:rPr>
      </w:pP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ร่างพระราชบัญญัติโอนงบประมาณรายจ่าย พ.ศ. ....</w:t>
      </w:r>
    </w:p>
    <w:p w:rsidR="00076949" w:rsidRPr="00076949" w:rsidRDefault="00076949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2.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ร่างพระราชบัญญัติแก้ไขเพิ่มเติมพระราชกำหนดบรรษัทตลาดรองสินเชื่อที่อยู่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อาศัย พ.ศ. 2560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076949" w:rsidRDefault="00076949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3.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(มาตรการ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ปรับปรุงการยกเว้นเงินได้จากการโอนกรร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ม</w:t>
      </w:r>
      <w:r w:rsidRPr="00076949">
        <w:rPr>
          <w:rFonts w:ascii="TH SarabunPSK" w:hAnsi="TH SarabunPSK" w:cs="TH SarabunPSK"/>
          <w:sz w:val="32"/>
          <w:szCs w:val="32"/>
          <w:cs/>
        </w:rPr>
        <w:t>สิทธิ์หรือสิทธิครอบครองในอสังหาริ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ทรัพย์โดยไม่มีค่าตอบแทน)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การยกเว้นภาษีเงินได้ให้แก่ลูกหนี้สำหรับเงินได้ที่ได้รับจากการปลดหนี้ของสถาบัน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การเงิน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(ร่างพระราชกฤษฎีกาออกตามความในประมวลรัษฎากร ว่าด้วยการ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..) พ.ศ. .... และร่างกฎกระทรวง ฉบับที่ .. (พ.ศ. ....) ออก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ตามความในประมวลรัษฎากรว่าด้วยการจำหน่ายหนี้สูญจากบัญชีลูกหนี้)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รัษฎากร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>(ฉบับที่ ..) พ.ศ. .... (การยกเว้นภาษีเงินได้บุคคลธรรมดาและอากร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แสตมป์ให้แก่ผู้มีเงินได้จากการขายอสังหาริมทรัพย์ให้แก่รัฐบาลต่างประเทศหรือ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องค์การระหว่างประเทศบางกรณี)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รัษฎากร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49">
        <w:rPr>
          <w:rFonts w:ascii="TH SarabunPSK" w:hAnsi="TH SarabunPSK" w:cs="TH SarabunPSK" w:hint="cs"/>
          <w:sz w:val="32"/>
          <w:szCs w:val="32"/>
          <w:cs/>
        </w:rPr>
        <w:t>(ฉบับที่ ..) พ.ศ. .... (มาตรการภาษีเพื่อสนับสนุนการบริจาคให้แก่กองทุน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พัฒนาเทคโนโลยีเพื่อการศึกษา)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การดำเนินการตามพระราชบัญญัติการบริหารทุนหมุนเวียน พ.ศ. 2558 (ร่างพระ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ราชกฤษฎีกา ว่าด้วยหลักเกณฑ์ในการกำหนดจำนวนเงินสะสมสูงสุดและการนำ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ทุนหรือผลกำไรส่วนเกินของทุนหมุนเวียนส่งคลังเป็นรายได้แผ่นดิน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ร่างประกาศคณะกรรมการนโยบายการบริหารทุนหมุนเวียน เรื่อง การประกาศ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รายชื่อหน่วยงานอื่นของรัฐ และร่างประกาศกระทรวงการคลัง เรื่อง 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วิธีการ และเงื่อนไขการขอจัดตั้งทุนหมุนเวียน)</w:t>
      </w:r>
    </w:p>
    <w:p w:rsid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8.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76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ร่างกฎกระทรวงว่าด้วยการกำหนดชนิดของสุราและวิธีการบริหารงานสุรา 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076949" w:rsidRDefault="00076949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 w:hint="cs"/>
          <w:sz w:val="32"/>
          <w:szCs w:val="32"/>
          <w:cs/>
        </w:rPr>
        <w:t>9.</w:t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และเงื่อนไขค่าบริการตรวจสอบและ</w:t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="002447D0">
        <w:rPr>
          <w:rFonts w:ascii="TH SarabunPSK" w:hAnsi="TH SarabunPSK" w:cs="TH SarabunPSK"/>
          <w:sz w:val="32"/>
          <w:szCs w:val="32"/>
          <w:cs/>
        </w:rPr>
        <w:tab/>
      </w:r>
      <w:r w:rsidR="002447D0">
        <w:rPr>
          <w:rFonts w:ascii="TH SarabunPSK" w:hAnsi="TH SarabunPSK" w:cs="TH SarabunPSK" w:hint="cs"/>
          <w:sz w:val="32"/>
          <w:szCs w:val="32"/>
          <w:cs/>
        </w:rPr>
        <w:tab/>
      </w:r>
      <w:r w:rsidR="002447D0">
        <w:rPr>
          <w:rFonts w:ascii="TH SarabunPSK" w:hAnsi="TH SarabunPSK" w:cs="TH SarabunPSK"/>
          <w:sz w:val="32"/>
          <w:szCs w:val="32"/>
          <w:cs/>
        </w:rPr>
        <w:tab/>
      </w:r>
      <w:r w:rsidRPr="00076949">
        <w:rPr>
          <w:rFonts w:ascii="TH SarabunPSK" w:hAnsi="TH SarabunPSK" w:cs="TH SarabunPSK"/>
          <w:sz w:val="32"/>
          <w:szCs w:val="32"/>
          <w:cs/>
        </w:rPr>
        <w:t>รับรองมาตรฐานสินค้าเกษตรสำหรับมาตรฐานบังคับ พ.ศ. ....</w:t>
      </w:r>
    </w:p>
    <w:p w:rsidR="002447D0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10.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</w:p>
    <w:p w:rsidR="00076949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และมาตรการคุ้มครองสิ่งแวดล้อม ในบริเวณพื้นที่จังหวัดภูเก็ต พ.ศ. ....</w:t>
      </w:r>
    </w:p>
    <w:p w:rsidR="002447D0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47D0" w:rsidRPr="00076949" w:rsidRDefault="002447D0" w:rsidP="0007694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11.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ร่าง</w:t>
      </w:r>
      <w:r w:rsidR="00076949" w:rsidRPr="00076949">
        <w:rPr>
          <w:rFonts w:ascii="TH SarabunPSK" w:hAnsi="TH SarabunPSK" w:cs="TH SarabunPSK" w:hint="cs"/>
          <w:sz w:val="32"/>
          <w:szCs w:val="32"/>
          <w:cs/>
        </w:rPr>
        <w:t>กฎ</w:t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 xml:space="preserve">กระทรวงแบ่งส่วนราชการกรมประมง กระทรวงเกษตรและสหกรณ์ </w:t>
      </w:r>
    </w:p>
    <w:p w:rsidR="00076949" w:rsidRPr="00076949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076949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76949" w:rsidRPr="001830F5" w:rsidRDefault="00076949" w:rsidP="000769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  <w:cs/>
        </w:rPr>
      </w:pPr>
    </w:p>
    <w:p w:rsidR="00076949" w:rsidRPr="002447D0" w:rsidRDefault="002447D0" w:rsidP="00076949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12.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เดินทางออกไปอีก 6 เดือน ตั้งแต่วันที่ 1 พฤษภาคม 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31 ตุลาคม 2559</w:t>
      </w:r>
    </w:p>
    <w:p w:rsidR="00076949" w:rsidRPr="002447D0" w:rsidRDefault="002447D0" w:rsidP="00076949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การให้ความช่วยเหลือและแก้ไขปัญหาความเดือดร้อนของชาวไร่อ้อยในฤดูการ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ผลิตปี 2558/2559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การกำกับดูแลราคาสินค้าและลดภาระค่าครองชีพประชาชน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การพัฒนาบุคลากรภาครัฐโดยการจัดหลักสูตรฝึกอบรมของหน่วยงานต่าง ๆ</w:t>
      </w:r>
    </w:p>
    <w:p w:rsidR="002447D0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</w:rPr>
      </w:pPr>
    </w:p>
    <w:p w:rsidR="00076949" w:rsidRPr="002447D0" w:rsidRDefault="002447D0" w:rsidP="00076949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ขออนุมัติจัดทำบันทึกความเข้าใจว่าด้วยการปรึกษาหารือระหว่างกระทรวงการ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ต่างประเทศแห่งราช</w:t>
      </w:r>
      <w:r w:rsidR="00076949" w:rsidRPr="002447D0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าณาจักรไทยกับกระทรวงการต่างประเทศและความร่วมมือ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color w:val="000000"/>
          <w:sz w:val="32"/>
          <w:szCs w:val="32"/>
          <w:cs/>
        </w:rPr>
        <w:t>ระหว่างประเทศแห่งสหรัฐอาหรับเอมิเรตส์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sz w:val="32"/>
          <w:szCs w:val="32"/>
          <w:cs/>
        </w:rPr>
        <w:t>7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ขออนมุติร่างเอกสารผลลัพธ์การประชุมคณะกรรมาธิการร่วมว่าด้วยความร่วมมือ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ทางเศรษฐกิจ การค้า และวิชาการ ไทย 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–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สหรัฐอาหรับเอมิเรตส์ ครั้งที่ 1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1</w:t>
      </w:r>
      <w:r w:rsidR="00807957">
        <w:rPr>
          <w:rFonts w:ascii="TH SarabunPSK" w:hAnsi="TH SarabunPSK" w:cs="TH SarabunPSK" w:hint="cs"/>
          <w:sz w:val="32"/>
          <w:szCs w:val="32"/>
          <w:cs/>
        </w:rPr>
        <w:t>8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การนำเสนอรายงานประเทศของไทยตามกลไก </w:t>
      </w:r>
      <w:r w:rsidR="00076949" w:rsidRPr="002447D0">
        <w:rPr>
          <w:rFonts w:ascii="TH SarabunPSK" w:hAnsi="TH SarabunPSK" w:cs="TH SarabunPSK"/>
          <w:sz w:val="32"/>
          <w:szCs w:val="32"/>
        </w:rPr>
        <w:t xml:space="preserve">Universal Periodic Review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รอบที่ 2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>19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การเสนอตัวขอเป็นเจ้าภาพ โครงการจัด </w:t>
      </w:r>
      <w:r w:rsidR="00076949" w:rsidRPr="002447D0">
        <w:rPr>
          <w:rFonts w:ascii="TH SarabunPSK" w:hAnsi="TH SarabunPSK" w:cs="TH SarabunPSK"/>
          <w:sz w:val="32"/>
          <w:szCs w:val="32"/>
        </w:rPr>
        <w:t xml:space="preserve">Air Race 1 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ในงานมหกรรมทางเรือ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นานาชาติ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0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ขอความเห็นชอบร่างแถลงการณ์รัฐมนตรีการค้าเอเปค ครั้งที่ 22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1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ร่างบันทึกความเข้าใจระหว่างกระทรวงทรัพยากรธรรมชาติและสิ่งแวดล้อมแห่ง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สหพันธรัฐรัสเซียและกระทรวงทรัพยากรธรรมชาติและสิ่งแวดล้อมแห่ง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ราชอาณาจักรไทย ว่าด้วยความร่วมมือในการพิทักษ์สิ่งแวดล้อม</w:t>
      </w:r>
    </w:p>
    <w:p w:rsidR="00076949" w:rsidRPr="002447D0" w:rsidRDefault="002447D0" w:rsidP="00076949">
      <w:pPr>
        <w:pStyle w:val="13"/>
        <w:spacing w:line="34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076949" w:rsidRPr="002447D0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076949" w:rsidRPr="002447D0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การเข้าร่วมเป็นสถาบันในเครือข่ายแผนงานสหประชาชาติว่าด้วยการป้องกัน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อาชญากรรมและความยุติธรรมทางอาญาของสถาบันเพื่อการยุติธรรมแห่ง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76949" w:rsidRPr="00244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ประเทศไทย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3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ขอความเห็นชอบต่อร่างเอกสารอาเซียนที่จะรับรองในการประชุมรัฐมนตรีแรงงาน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อาเซียน ครั้งที่ 24 </w:t>
      </w:r>
    </w:p>
    <w:p w:rsidR="00076949" w:rsidRPr="00CD1FE9" w:rsidRDefault="00076949" w:rsidP="00076949">
      <w:pPr>
        <w:spacing w:line="340" w:lineRule="exact"/>
        <w:jc w:val="thaiDistribute"/>
        <w:rPr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76949" w:rsidRPr="00CD1FE9" w:rsidTr="00110B0C">
        <w:tc>
          <w:tcPr>
            <w:tcW w:w="9820" w:type="dxa"/>
          </w:tcPr>
          <w:p w:rsidR="00076949" w:rsidRPr="00CD1FE9" w:rsidRDefault="00076949" w:rsidP="00110B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6949" w:rsidRPr="00CD1FE9" w:rsidRDefault="00076949" w:rsidP="000769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4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การแต่งตั้งคณะผู้แทนไทยในการประชุมใหญ่สหภาพสากลไปรษณีย์ สมัยที่ 26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5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6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7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807957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2</w:t>
      </w:r>
      <w:r w:rsidR="00807957">
        <w:rPr>
          <w:rFonts w:ascii="TH SarabunPSK" w:hAnsi="TH SarabunPSK" w:cs="TH SarabunPSK" w:hint="cs"/>
          <w:sz w:val="32"/>
          <w:szCs w:val="32"/>
          <w:cs/>
        </w:rPr>
        <w:t>8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</w:p>
    <w:p w:rsidR="00076949" w:rsidRPr="002447D0" w:rsidRDefault="00807957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076949" w:rsidRPr="002447D0" w:rsidRDefault="002447D0" w:rsidP="000769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>29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ขออนุมัติการเปิดสถานกงสุลกิตติมศักดิ์และการแต่งตั้งกงสุลกิตติมศักดิ์</w:t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807957">
        <w:rPr>
          <w:rFonts w:ascii="TH SarabunPSK" w:hAnsi="TH SarabunPSK" w:cs="TH SarabunPSK"/>
          <w:sz w:val="32"/>
          <w:szCs w:val="32"/>
          <w:cs/>
        </w:rPr>
        <w:tab/>
      </w:r>
      <w:r w:rsidR="00807957"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/>
          <w:sz w:val="32"/>
          <w:szCs w:val="32"/>
          <w:cs/>
        </w:rPr>
        <w:t>สาธารณรัฐคาซัคสถานประจำกรุงเทพมหานคร (กระทรวงการต่างประเทศ)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3</w:t>
      </w:r>
      <w:r w:rsidR="00807957">
        <w:rPr>
          <w:rFonts w:ascii="TH SarabunPSK" w:hAnsi="TH SarabunPSK" w:cs="TH SarabunPSK" w:hint="cs"/>
          <w:sz w:val="32"/>
          <w:szCs w:val="32"/>
          <w:cs/>
        </w:rPr>
        <w:t>0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ขออนุมัติแต่งตั้งรองเลขาธิการ ก.พ.ร. (นักบริหารสูง) (สำนักนายกรัฐมนตรี)</w:t>
      </w:r>
    </w:p>
    <w:p w:rsidR="00076949" w:rsidRPr="002447D0" w:rsidRDefault="002447D0" w:rsidP="00076949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>3</w:t>
      </w:r>
      <w:r w:rsidR="00807957">
        <w:rPr>
          <w:rFonts w:ascii="TH SarabunPSK" w:hAnsi="TH SarabunPSK" w:cs="TH SarabunPSK" w:hint="cs"/>
          <w:sz w:val="32"/>
          <w:szCs w:val="32"/>
          <w:cs/>
        </w:rPr>
        <w:t>1</w:t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การแต่งตั้งผู้รักษาราชการแทนรัฐมนตรีว่าการกระทรวงสาธารณสุข </w:t>
      </w:r>
    </w:p>
    <w:p w:rsidR="00076949" w:rsidRPr="002447D0" w:rsidRDefault="002447D0" w:rsidP="00BF3ED8">
      <w:pPr>
        <w:spacing w:line="320" w:lineRule="exac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6949" w:rsidRPr="002447D0" w:rsidRDefault="002447D0" w:rsidP="00076949">
      <w:pPr>
        <w:spacing w:line="320" w:lineRule="exac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949" w:rsidRPr="0024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299" w:rsidRPr="00CD1FE9" w:rsidRDefault="004A7299" w:rsidP="00332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7299" w:rsidRPr="00CD1FE9" w:rsidRDefault="004A7299" w:rsidP="00332CE0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3AD2" w:rsidRPr="00CD1FE9" w:rsidRDefault="00C43AD2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E61" w:rsidRDefault="004E0E61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E61" w:rsidRPr="00CD1FE9" w:rsidRDefault="004E0E61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170A" w:rsidRPr="00CD1FE9" w:rsidRDefault="003B170A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58EB" w:rsidRPr="00CD1FE9" w:rsidRDefault="008858EB" w:rsidP="00332CE0">
      <w:pPr>
        <w:spacing w:line="340" w:lineRule="exact"/>
        <w:jc w:val="thaiDistribute"/>
        <w:rPr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ร่างพระราชบัญญัติโอนงบประมาณรายจ่าย พ.ศ. ....</w:t>
      </w:r>
    </w:p>
    <w:p w:rsidR="00CA5F9E" w:rsidRPr="00CD1FE9" w:rsidRDefault="003B170A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คณะรัฐมนตรีมีมติเห็นชอบร่างพระราชบัญญัติโอนงบประมาณรายจ่าย พ.ศ. .... ที่สำนักงานคณะกรรมการกฤษฎีกาตรวจพิจารณาแล้ว ตามที่สำนักงบประมาณเสนอ และให้เสนอร่างพระราชบัญญัติฯ พร้อมเอกสารประกอบไปเพื่อสภานิติบัญญัติแห่งชาติพิจารณาเป็นเรื่องด่วนต่อไป</w:t>
      </w:r>
    </w:p>
    <w:p w:rsidR="00CA5F9E" w:rsidRPr="00CD1FE9" w:rsidRDefault="003B170A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A5F9E" w:rsidRPr="00CD1FE9" w:rsidRDefault="0047776B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กำหนดให้มีการโอนงบประมาณรายจ่ายประจำปีงบประมาณ พ.ศ. 2559 ของส่วนราชการ รัฐวิสาหกิจและหน่วยงานอื่น รายการที่ไม่สามารถดำเนินการก่อหนี้ผูกพันได้ทันภายในระยะเวลาที่กำหนด ไปตั้งจ่ายเป็นรายการใหม่ จำนวน 3 รายการ ได้แก่ งบกลาง รายการเงินสำรองจ่ายเพื่อกรณีฉุกเฉินหรือจำเป็น สำนักงานเลขาธิการวุฒิสภา และเงินทุนหมุนเวียนเพื่อผลิตและขยายพันธุ์พืช วงเงินรวม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22,106,555,000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5F9E" w:rsidRPr="00CD1FE9" w:rsidRDefault="00CA5F9E" w:rsidP="00332CE0">
      <w:pPr>
        <w:spacing w:line="340" w:lineRule="exact"/>
        <w:jc w:val="thaiDistribute"/>
        <w:rPr>
          <w:sz w:val="32"/>
          <w:szCs w:val="32"/>
        </w:rPr>
      </w:pPr>
    </w:p>
    <w:p w:rsidR="00D95B53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ร่างพระราชบัญญัติแก้ไขเพิ่มเติมพระราชกำหนดบรรษัทตลาดรองสินเชื่อที่อยู่อาศัย พ.ศ. 2560 </w:t>
      </w:r>
      <w:r w:rsidR="00A108C5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คณะรัฐมนตรีมีมติอนุมัติหลักการร่างพระราชบัญญัติแก้ไขเพิ่มเติมพระราชกำหนดบรรษัทตลาด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รองสินเชื่อที่อยู่อาศัย พ.ศ. 2540 พ.ศ. ....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ตามที่กระทรวงการคลัง 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สภานิติบัญญัติแห่งชาติต่อไป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D95B53" w:rsidRPr="00CD1FE9" w:rsidRDefault="00D95B53" w:rsidP="00332CE0">
      <w:pPr>
        <w:pStyle w:val="afd"/>
        <w:numPr>
          <w:ilvl w:val="0"/>
          <w:numId w:val="37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เนื่องจากพระราชกำหนดบรรษัทตลาดรองสินเชื่อที่อยู่อาศัย พ.ศ. 2540 มีบทบัญญัติ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บางประการเป็นอุปสรรคต่อการสนับสนุนและส่งเสริมการดำเนินงานของบรรษัทตลาดรองสินเชื่อที่อยู่อาศัยในปัจจุบัน อีกทั้งธุรกรรมทางการเงินมีความหลากหลายยิ่งขึ้น บรรษัทตลาดรองเงินสินเชื่อที่อยู่อาศัยจึงจำเป็นที่จะต้องขยายขอบเขตการดำเนินธุรกรรม เพื่อสนั</w:t>
      </w:r>
      <w:r w:rsidR="0047776B">
        <w:rPr>
          <w:rFonts w:ascii="TH SarabunPSK" w:hAnsi="TH SarabunPSK" w:cs="TH SarabunPSK"/>
          <w:sz w:val="32"/>
          <w:szCs w:val="32"/>
          <w:cs/>
        </w:rPr>
        <w:t>บสนุนการระดมทุนในการให้สินเชื่อ</w:t>
      </w:r>
      <w:r w:rsidRPr="00CD1FE9">
        <w:rPr>
          <w:rFonts w:ascii="TH SarabunPSK" w:hAnsi="TH SarabunPSK" w:cs="TH SarabunPSK"/>
          <w:sz w:val="32"/>
          <w:szCs w:val="32"/>
          <w:cs/>
        </w:rPr>
        <w:t>ที่อยู่อาศัย  รวมถึงการปรับปรุงโครงสร้างและอำนาจหน้าที่ของคณะกรรมการบรรษัทตลาดรองสินเชื่อที่อยู่อาศัย การกำหนดให้เป็นสถาบันการเงินภาครัฐตามกฎหมายว่าด้วยการบริหารหนี้สาธารณะ ดังนี้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ปรับปรุงนิยาม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คำว่า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“ตลาดรองสินเชื่อที่อยู่อาศัย”  เนื่องจากธุรกรรมตลาดรองสินเชื่อที่อยู่อาศัยมิได้จำกัดอยู่เพียงการรับโอนสินทรัพย์และการแปลงสินทรัพย์เป็นหลักทรัพย์  แต่ยังสมควรให้หมายความรวมถึงการระดมทุนแบบใด ๆ  ที่มีการนำสินทรัพย์มาใช้ให้เกิดประโยชน์สำหรับการระดมทุนนั้น ๆ ด้วย โดยครอบคลุมถึงอสังหาริมทรัพย์อื่นนอกจากที่อยู่อาศัยด้วย เช่น การออกตราสารหนี้ที่ค้ำประกันด้วยสินเชื่อที่อยู่อาศัยที่มีคุณภาพ </w:t>
      </w:r>
      <w:r w:rsidR="00D95B53" w:rsidRPr="00CD1FE9">
        <w:rPr>
          <w:rFonts w:ascii="TH SarabunPSK" w:hAnsi="TH SarabunPSK" w:cs="TH SarabunPSK"/>
          <w:sz w:val="32"/>
          <w:szCs w:val="32"/>
        </w:rPr>
        <w:t>(Covered Bond)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ซึ่งใช้สินทรัพย์ที่รับโอนเป็นประกันการชำระหนี้  หากมีการผิดนัดชำระหนี้ตามตราสารหนี้ที่ออก เป็นต้น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ขยายขอบเขตการประกอบธุรกิจของบรรษัทตลาดรองสินเชื่อที่อยู่อาศัย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เพื่อให้สามารถ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1.2.1 รับโอนสินทรัพย์จากผู้ประกอบธุรกิจให้กู้ยืมเงิน โดยวิธีรับจำนองอสังหาริมทรัพย์ ซึ่งเดิมผู้ประกอบธุรกิจกู้ยืมเงินโดยวิธีรับจำนองอสังหาริมทรัพย์ </w:t>
      </w:r>
      <w:r w:rsidR="00D95B53" w:rsidRPr="00CD1FE9">
        <w:rPr>
          <w:rFonts w:ascii="TH SarabunPSK" w:hAnsi="TH SarabunPSK" w:cs="TH SarabunPSK"/>
          <w:sz w:val="32"/>
          <w:szCs w:val="32"/>
        </w:rPr>
        <w:t>(Mortgage Company)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 ถือเป็นสถาบันการเงินตามพระราชบัญญัติการประกอบธุรกิจเงินทุน ธุรกิจหลักทรัพย์  และธุรกิจเครดิตฟองซิเอร์ พ.ศ. 2522 และพระราชบัญญัติการธนาคารพาณิชย์ พ.ศ. 2505 แต่ต่อมาเมื่อพระราชบัญญัติธุรกิจสถาบันการเงิน พ.ศ. 2551 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จึงได้ยกเลิกพระราชบัญญัติทั้งสองฉบับ  และทำให้ </w:t>
      </w:r>
      <w:r w:rsidR="00D95B53" w:rsidRPr="00CD1FE9">
        <w:rPr>
          <w:rFonts w:ascii="TH SarabunPSK" w:hAnsi="TH SarabunPSK" w:cs="TH SarabunPSK"/>
          <w:sz w:val="32"/>
          <w:szCs w:val="32"/>
        </w:rPr>
        <w:t>Mortgage Company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ไม่ใช่สถาบันการเงินอีกต่อไป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1.2.2 ก่อตั้งทรัสต์หรือเป็นทรัสตีตามกฎหมายว่าด้วยทรัสต์ เนื่องจากมีการนำธุรกรรมทรัสต์ตามพระราชบัญญัติทรัสต์เพื่อธุรกรรมในตลาดทุน  พ.ศ. 2550 มาใช้ในธุรกรรมตลาดทุน เช่น การออกหลักทรัพย์ การแปลงสินทรัพย์เป็นหลักทรัพย์  เป็นต้น  ซึ่งอำนาจในการกระทำการในปัจจุบันยังไม่รวมถึงการทำธุรกรรมทรัสต์อย่างชัดเจนและการแก้ไขนี้ยังรองรับการแก้ไขเพิ่มเติมกฎหมายว่าด้วยนิติบุคลเฉพาะกิจเพื่อการแปลงสินทรัพย์เป็นหลักทรัพย์ ซึ่งจะสามารถทำการแปลงสินทรัพย์เป็นหลักทรัพย์โดยกลไกของทรัสต์ได้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1.2.3 ประกอบกิจการที่ปรึกษาทางการเงินหรือกิจการรับบริหารจัดการธุรกรรมทางการเงินที่อยู่ภายใต้วัตถุประสงค์ของบรรษัทตลาดรองสินเชื่อที่อยู่อาศัยให้แก่หน่วยงานอื่นได้  เพื่อให้บรรษัทตลาดรองสินเชื่อที่อยู่อาศัยสามารถใช้คว</w:t>
      </w:r>
      <w:r w:rsidR="0047776B">
        <w:rPr>
          <w:rFonts w:ascii="TH SarabunPSK" w:hAnsi="TH SarabunPSK" w:cs="TH SarabunPSK"/>
          <w:sz w:val="32"/>
          <w:szCs w:val="32"/>
          <w:cs/>
        </w:rPr>
        <w:t>ามเชี่ยวชาญเฉพาะด้านให้เป็นประโ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ชน์ได้มากยิ่งขึ้นและเป็นการส่งเสริมการพัฒนาตลาดรองภายในประเทศ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1.2.4 จัดตั้งหรือถือหุ้นในบริษัทจำกัดหรือบริษัทมหาชนจำกัดหรือเข้าร่วมกิจการกับบุคคลอื่นเพื่อประโยชน์ในการแปลงสินทรัพย์เป็นหลักทรัพย์ของบรรษัทตลาดรองสินเชื่อที่อยู่อาศัย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1.3 แก้ไขเพิ่มเติมโครงสร้างของคณะกรรมการบรรษัทตลาดรองสินเชื่อที่อยู่อาศัย เพื่อให้เป็นไปตามมติคณะรัฐมนตรีเมื่อวันที่ 14 กรกฎาคม 2558 ที่กำหนดให้กรรมการโดยตำแหน่งต้องไม่เป็นผู้กำกับดูแลรายสาขา   ซึ่งธนาคารแห่งประเทศไทย (ธปท.)  เป็นหน่วยงานที่กำกับดูแลสถาบันการเงินเฉพาะกิจ  จึงต้องแก้ไของค์ประกอบของคณะกรรมการบรรษัทตลาดรองสินเชื่อที่อยู่อาศัยตามมติคณะรัฐมนตรี โดยตัดกรรมการที่มาจากผู้แทน ธปท. ซึ่งผู้ว่าการธนาคารแห่งประเทศไทยมอบหมายออก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1.4 ขยายขอบเขตอำนาจหน้าที่ของคณะกรรมการบรรษัทตลาดรองสินเชื่อที่อยู่อาศัย  เพื่อให้สามารถกำหนดหลักเกณฑ์เกี่ยวกับคุณสมบัติของบุคคลอื่นและมาตรฐานสัญญาที่เกี่ยวข้องกับสินทรัพย์ที่บรรษัทตลาดรองสินเชื่อที่อยู่อาศัยจะรับโอนได้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1.5 ปรับปรุงเกี่ยวกับการค้ำประกันเงินกู้ของบรรษัทตลาดรองสินเชื่อที่อยู่อาศัยโดย กค.  ในกรณีที่บรรษัทตลาดรองเงินสินเชื่อที่อยู่อาศัยขอให้รัฐบาลค้ำประกันเงินกู้ที่กู้ยืมจากแหล่งให้กู้ยืมภายในประเทศหรือต่างประเทศ  ให้รัฐบาลมีอำนาจค้ำประกันเงินกู้ภายใต้กฎหมายว่าด้วยการบริหารหนี้สาธารณะ เพื่อให้สอดคล้องกับพระราชบัญญัติการบริหารหนี้สาธารณะ พ.ศ. 2548 และเพิ่มบทบัญญัติให้บรรษัทตลาดรองสินเชื่อที่อยู่อาศัยเป็นสถาบันการเงินภาครัฐตามกฎหมายว่าด้วยการบริหารหนี้สาธารณะ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2.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บรรษัทตลาดรองสินเชื่อที่อยู่อาศัยสามารถขยายการประกอบธุรกิจเพื่อสนับสนุนการดำเนินการตามพันธกิจของบรรษัทตลาดรองสินเชื่อที่อยู่อาศัยให้มีประสิทธิภาพมากขึ้นอีกทั้งยังก่อให้เกิดทางเลือกในการระดมเงินของธนาคาร ซึ่งในสถานการณ์ที่อัตราการเติบโตของเงินฝากและเงินให้สินเชื่อมีความแตกต่างกัน   ทำให้สถาบันการเงินต้องพึ่งพาการระดมทุนด้วยวิธีอื่นนอกจากเงินฝากมากขึ้น  และยังช่วยให้มีต้นทุนในการระดมเงินต่ำลง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(มาตรการปรับปรุงการยกเว้นเงินได้จากการโอนกรร</w:t>
      </w:r>
      <w:r w:rsidR="0047776B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สิทธิ์หรือสิทธิครอบครองในอสังหาริทรัพย์โดยไม่มีค่าตอบแทน)</w:t>
      </w:r>
    </w:p>
    <w:p w:rsidR="00A108C5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1</w:t>
      </w:r>
      <w:r w:rsidR="0047776B">
        <w:rPr>
          <w:rFonts w:ascii="TH SarabunPSK" w:hAnsi="TH SarabunPSK" w:cs="TH SarabunPSK"/>
          <w:sz w:val="32"/>
          <w:szCs w:val="32"/>
          <w:cs/>
        </w:rPr>
        <w:t>. เห็นชอบหลักการปรับปรุงการยกเว</w:t>
      </w:r>
      <w:r w:rsidR="0047776B">
        <w:rPr>
          <w:rFonts w:ascii="TH SarabunPSK" w:hAnsi="TH SarabunPSK" w:cs="TH SarabunPSK" w:hint="cs"/>
          <w:sz w:val="32"/>
          <w:szCs w:val="32"/>
          <w:cs/>
        </w:rPr>
        <w:t>้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นภาษีเงินได้จากการโอนกรรมสิทธิ์หรือสิทธิครอบครองในอสังหาริมทรัพย์โดยไม่มีค่าตอบแทน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2. อนุมัติหลักการร่างพระราชบัญญัติแก้ไขเพิ่มเติมประมวลรัษฎากร (ฉบับที่ ..) พ.ศ. ....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D95B53" w:rsidRPr="00CD1FE9" w:rsidRDefault="00A108C5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พระราชบัญญัติแก้ไขเพิ่มเติมประมวลรัษฎากร (ฉบับที่ 40) พ.ศ. 2558 ได้ตราขึ้น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เนื่องจากเมื่อได้มีการตราพระราชบัญญัติภาษีการรับมรดก พ.ศ. 2558 เพื่อจัดเก็บภาษีจากการรับมรดก  แต่ประมวลรัษฎากรยังคงยกเว้นภาษีเงินได้บุคคลธรรมดาจากการอุปการะหรือจากการให้โดยเสน่หาจากบุพการี ผู้สืบสันดาน หรือคู่สมรส ทำให้ไม่สอดคล้องกับการจัดเก็บภาษีจากการรับมรดก  จึงได้มีการแก้ไขเพิ่มเติมมาตรา 42 แห่งประมวลรัษฎากร เพื่อให้สอดรับกับการจัดเก็บภาษีการรับมรดกดังกล่าว</w:t>
      </w:r>
    </w:p>
    <w:p w:rsidR="00A108C5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พระราชบัญญัติแก้ไขเพิ่มเติมประมวลรัษฏากร (ฉบับที่ 40) พ.ศ. 2558 ได้เพิ่มเติมบทบัญญัติ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สำหรับการยกเว้นภาษีจากการอุปการะหรือจากการให้โดยเสน่หาจากบุพการี ผู้สืบสันดาน หรือคู่สมรส  และการให้อสังหาริมทรัพย์ที่ให้แก่บุตรชอบด้วยกฎหมาย ซึ่งไม่รวมถึงบุตรบุญธรรม  เพื่อป้องกันการหลีกเลี่ยงภาษีการรับมรดกมีดังนี้</w:t>
      </w:r>
    </w:p>
    <w:p w:rsidR="00D95B53" w:rsidRPr="00CD1FE9" w:rsidRDefault="00D95B53" w:rsidP="00332CE0">
      <w:pPr>
        <w:pStyle w:val="afd"/>
        <w:numPr>
          <w:ilvl w:val="1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มาตรา 42 (26) เงินได้จากการโอนกรรมสิทธิ์หรือสิทธิครอบครองในอสังหาริมทรัพย์ โดย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ไม่มีค่าตอบแทนให้แก่บุตรชอบด้วยกฎหมาย  เฉพาะเงินได้ในส่วนที่ไม่เกิน 20 ล้านบาทตลอดปีภาษีนั้น</w:t>
      </w:r>
    </w:p>
    <w:p w:rsidR="00D95B53" w:rsidRPr="00CD1FE9" w:rsidRDefault="00D95B53" w:rsidP="00332CE0">
      <w:pPr>
        <w:pStyle w:val="afd"/>
        <w:numPr>
          <w:ilvl w:val="1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มาตรา 42 (27) เงินได้ที่ได้รับจากการอุปการะหรือจากการให้โดยเสน่หาจาก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บุพการี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E9">
        <w:rPr>
          <w:rFonts w:ascii="TH SarabunPSK" w:hAnsi="TH SarabunPSK" w:cs="TH SarabunPSK"/>
          <w:sz w:val="32"/>
          <w:szCs w:val="32"/>
          <w:cs/>
        </w:rPr>
        <w:t>ผู้สืบสันดานหรือคู่สมรส  เฉพาะเงินได้ในส่วนที่ไม่เกิน 20 ล้านบาทตลอดปีภาษีนั้น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ในการให้อสังหาริมทรัพย์ตามประมวลรัษฎากร  มาตรา 41 ทวิ กำหนดให้การโอน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กรรมสิทธิ์หรือสิทธิครอบครองในอสังหาริมทรัพย์โดยไม่มีค่าตอบแทน  ให้ถือว่าผู้โอนเป็นผู้มีเงินได้ ซึ่งต่างจากกรณีเงินได้ที่ได้รั</w:t>
      </w:r>
      <w:r w:rsidR="0047776B">
        <w:rPr>
          <w:rFonts w:ascii="TH SarabunPSK" w:hAnsi="TH SarabunPSK" w:cs="TH SarabunPSK"/>
          <w:sz w:val="32"/>
          <w:szCs w:val="32"/>
          <w:cs/>
        </w:rPr>
        <w:t>บจากการอุปการะหรือจากการให้โดยเ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ส</w:t>
      </w:r>
      <w:r w:rsidRPr="00CD1FE9">
        <w:rPr>
          <w:rFonts w:ascii="TH SarabunPSK" w:hAnsi="TH SarabunPSK" w:cs="TH SarabunPSK"/>
          <w:sz w:val="32"/>
          <w:szCs w:val="32"/>
          <w:cs/>
        </w:rPr>
        <w:t xml:space="preserve">น่หา ที่ถือว่าผู้รับเงินจากอุปการะหรือให้โดยเสน่หานั้นเป็นผู้มีเงินได้ ซึ่งในกรณีนี้โดยผลของกฎหมายทำให้เมื่อมีการรับเงินเพื่อการอุปการะหรือโดยเสน่หาจากบุพการี  ผู้สืบสันดานหรือคู่สมรส  ผู้ได้รับเงินจะได้รับการยกเว้นเงินได้  20 ล้านบาทจากผู้ให้แต่ละคน  </w:t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แต่หากเป็นกรณีการโอนอสังหาริมทรัพย์ที่ไม่ว่าจะมีการโอนให้กับผู้รับซึ่งเป็นบุตรชอบด้วยกฎหมายกี่คนก็ตาม   ผู้โอนหรือบุพการีจะได้รับการยกเว้นเงินได้เพียง  20 ล้านบาทเท่านั้น</w:t>
      </w:r>
    </w:p>
    <w:p w:rsidR="00D95B53" w:rsidRPr="00CD1FE9" w:rsidRDefault="00D95B53" w:rsidP="00332CE0">
      <w:pPr>
        <w:pStyle w:val="afd"/>
        <w:numPr>
          <w:ilvl w:val="0"/>
          <w:numId w:val="38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ดังนั้น เพื่อให้การแก้ไขปรับปรุงการจัดเก็บภาษีเงินได้บุคคลธรรมดา สำหรับเงินได้จาก</w:t>
      </w:r>
    </w:p>
    <w:p w:rsidR="00D95B53" w:rsidRPr="00CD1FE9" w:rsidRDefault="00D95B53" w:rsidP="0047776B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การโอนกรรมสิทธิ์หรือสิทธิครอบครองในอสังหาริมทรัพย์โดยไม่มีค่าตอบแทนให้แก่บุตรชอบด้วยกฎหมายซึ่งไม่รวมถึงบุตรบุญธรรมมีความสอดคล้องกับการจัดเก็บภาษีเงินได้บุคคลธรรมดาสำหรับเงินได้ที่ได้รับจากการอุปการะหรือจากการให้โดยเสน่หาจากบุพการี ผู้สืบสันดานหรือคู่สมรส   ซึ่งได้มีผลบังคับใช้ตั้งแต่วันที่ 1 กุมภาพันธ์ 2559 จึงต้องแก้ไขเพิ่มเติมพระราชบัญญัติแก้ไขเพิ่มเต</w:t>
      </w:r>
      <w:r w:rsidR="0047776B">
        <w:rPr>
          <w:rFonts w:ascii="TH SarabunPSK" w:hAnsi="TH SarabunPSK" w:cs="TH SarabunPSK"/>
          <w:sz w:val="32"/>
          <w:szCs w:val="32"/>
          <w:cs/>
        </w:rPr>
        <w:t>ิมประมวลรัษฎากร (ฉบับที่ 40) พ</w:t>
      </w:r>
      <w:r w:rsidR="0047776B">
        <w:rPr>
          <w:rFonts w:ascii="TH SarabunPSK" w:hAnsi="TH SarabunPSK" w:cs="TH SarabunPSK" w:hint="cs"/>
          <w:sz w:val="32"/>
          <w:szCs w:val="32"/>
          <w:cs/>
        </w:rPr>
        <w:t>.ศ</w:t>
      </w:r>
      <w:r w:rsidRPr="00CD1FE9">
        <w:rPr>
          <w:rFonts w:ascii="TH SarabunPSK" w:hAnsi="TH SarabunPSK" w:cs="TH SarabunPSK"/>
          <w:sz w:val="32"/>
          <w:szCs w:val="32"/>
          <w:cs/>
        </w:rPr>
        <w:t xml:space="preserve">. 2558 เพื่อให้สอดคล้องกับพระราชบัญญัติภาษีการรับมรดก  พ.ศ. 2558 </w:t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และทำให้เกิดความเป็นธรรมระหว่างผู้เสียภาษีที่มีบุตรคนเดียวหรือบุตรหลายคน </w:t>
      </w:r>
      <w:r w:rsidRPr="00CD1FE9">
        <w:rPr>
          <w:rFonts w:ascii="TH SarabunPSK" w:hAnsi="TH SarabunPSK" w:cs="TH SarabunPSK"/>
          <w:sz w:val="32"/>
          <w:szCs w:val="32"/>
          <w:cs/>
        </w:rPr>
        <w:t>นอกจากนี้  อาจมีผลกระทบต่อรายได้ของภาครัฐบาลเล็กน้อย  แต่จะก่อให้เกิดความเป็นธรรมและความสมัครใจในการเสียภาษี  ทำให้เกิดความเจริญเติบโตทางเศรษฐกิจ ซึ่งจะส่งผลต่อการสร้างรายได้ในระยะยาวต่อไป</w:t>
      </w:r>
    </w:p>
    <w:p w:rsidR="00D95B53" w:rsidRPr="00CD1FE9" w:rsidRDefault="000A7F87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เป็นการปรับปรุงการยกเว้นภาษีเงินได้จากการโอนกรรมสิทธิ์หรือสิทธิครอบครองใน</w:t>
      </w:r>
      <w:r w:rsidR="0047776B">
        <w:rPr>
          <w:rFonts w:ascii="TH SarabunPSK" w:hAnsi="TH SarabunPSK" w:cs="TH SarabunPSK"/>
          <w:sz w:val="32"/>
          <w:szCs w:val="32"/>
          <w:cs/>
        </w:rPr>
        <w:t>อสังหาริมทรัพย์โดยไม่มีค่าตอบแท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น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ให้แก่บุตรชอบด้วยกฎหมายซึ่งไม่รวมถึงบุตรบุญธรรมในส่วนที่</w:t>
      </w:r>
      <w:r w:rsidR="0041720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ไม่เกิน 20 ล้านบาทต่อบุตรหนึ่งคนตลอดปีภาษี  โดยให้คิดเฉพา</w:t>
      </w:r>
      <w:r w:rsidR="0047776B">
        <w:rPr>
          <w:rFonts w:ascii="TH SarabunPSK" w:hAnsi="TH SarabunPSK" w:cs="TH SarabunPSK" w:hint="cs"/>
          <w:sz w:val="32"/>
          <w:szCs w:val="32"/>
          <w:cs/>
        </w:rPr>
        <w:t>ะ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เงินได้ที่ได้รับมาตั้งแต่วันที่ 1 กุมภาพันธ์ พ.ศ. 2559 เป็นต้นไป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การยกเว้นภาษีเงินได้ให้แก่ลูกหนี้สำหรับเงินได้ที่ได้รับจากการปลดหนี้ของสถาบันการเงิน </w:t>
      </w:r>
      <w:r w:rsidR="00781D3F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(พ.ศ. ....) ออกตามความในประมวลรัษฎากรว่าด้วยการจำหน่ายหนี้สูญจากบัญชีลูกหนี้)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1. เห็นชอบการยกเว้นภาษีเงินได้ให้แก่ลูกหนี้สำหรับเงินได้ที่ได้รับจากการปลดหนี้ของสถาบันการเงิน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 พ.ศ. ....) ออกตามความในประมวลรัษฎากร ว่าด้วยการจำหน่ายหนี้สูญจากบัญชีลูกหนี้ รวม 2 ฉบับ และส่งให้สำนักงานคณะกรรมการกฤษฎีกาตรวจพิจารณา แล้วดำเนินการต่อไปได้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มีสาระสำคัญเป็นการยกเว้นภาษีเงินได้ให้แก่ลูกหนี้ของสถาบันการเงิน (รวมถึงผู้ค้ำประกันของลูกหนี้) สำหรับเงินได้ที่ได้รับจากการปลดหนี้ของสถาบันการเงินตามกฎหมายว่าด้วยธุรกิจสถาบันการเงิน สถาบันการเงินของรัฐที่มีกฎหมายเฉพาะจัดตั้งขึ้น บริษัทบริหารสินทรัพย์ตามกฎหมายว่าด้วยบริษัทบริหารสินทรัพย์ และ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นิติบุคคลอื่นที่อธิบดีประกาศกำหนดโดยอนุมัติรัฐมนตรี สำหรับการปลดหนี้ที่ได้กระทำตั้งแต่วันที่ 1 มกราคม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พ.ศ. 2558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2.</w:t>
      </w:r>
      <w:r w:rsidR="0047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 พ.ศ. ....) ออกตามความในประมวลรัษฎากร ว่าด้วยการจำหน่ายหนี้สูญจากบัญชีลูกหนี้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กำหนดให้การจำหน่ายหนี้สูญจากบัญชีลูกหนี้ของเจ้าหนี้ซึ่งเป็นสถาบันการเงินในส่วนของหนี้ที่เจ้าหนี้ดังกล่าวได้ปลดหนี้ให้แก่ลูกหนี้ที่ได้กระทำตั้งแต่วันที่ 1 มกราคม 2558 เป็นต้นไป ไม่ต้องดำเนินการตามหลักเกณฑ์การจำหน่ายหนี้สูญจากบัญชีลูกหนี้ตามกฎกระทรวง ฉบับที่ 186 (พ.ศ. 2534) ออกตามความในประมวลรัษฎากร ว่าด้วยการจำหน่ายหนี้สูญจากบัญชีลูกหนี้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ร่างพระราชกฤษฎีกาออกตามความในประมวลรัษฎากร ว่าด้วยการยกเว้นรัษฎากร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(การยกเว้นภาษีเงินได้บุคคลธรรมดาและอากรแสตมป์ให้แก่ผู้มีเงินได้จากการขายอสังหาริมทรัพย์ให้แก่รัฐบาลต่างประเทศหรือองค์การระหว่างประเทศบางกรณี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...) พ.ศ. .... (การยกเว้นภาษีเงินได้บุคคลธรรมดาและอากรแสตมป์ให้แก่ผู้มีเงินได้จากการขายอสังหาริมทรัพย์ให้แก่รัฐบาลต่างประเทศหรือองค์การระหว่างประเทศบางกรณี)</w:t>
      </w:r>
      <w:r w:rsidR="0047776B">
        <w:rPr>
          <w:rFonts w:ascii="TH SarabunPSK" w:hAnsi="TH SarabunPSK" w:cs="TH SarabunPSK"/>
          <w:sz w:val="32"/>
          <w:szCs w:val="32"/>
        </w:rPr>
        <w:t xml:space="preserve"> 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ที่สำนักงานคณะกรรมการกฤษฎีกาตรวจพิจารณาแล้วตามที่กระทรวงการคลัง (กค.) เสนอ และให้ดำเนินการต่อไปได้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ยกเว้นภาษีเงินได้บุคคลธรรมดาและอากรแสตมป์ สำหรับการโอนกรรมสิทธิ์ที่ดินที่เป็นที่ตั้งของรัฐบาลต่างประเทศและองค์การระหว่างประเทศที่ได้กระทำโดยมีการส่งมอบและชำระราคาไปแล้ว แต่ยังมิได้มีการจดทะเบียนสิทธิและนิติกรรมเพราะทางราชการสั่งระงับไว้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ร่างพระราชกฤษฎีกาออกตามความในประมวลรัษฎากร ว่าด้วยการยกเว้นรัษฎากร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 (มาตรการภาษีเพื่อสนับสนุนการบริจาคให้แก่กองทุนพัฒนาเทคโนโลยีเพื่อการศึกษา)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1. เห็นชอบมาตรการภาษีเพื่อสนับสนุนการบริจาคให้แก่กองทุนพัฒนาเทคโนโลยีเพื่อการศึกษา</w:t>
      </w:r>
    </w:p>
    <w:p w:rsidR="00D95B53" w:rsidRPr="000553E0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2. อนุมัติหลักการ</w:t>
      </w:r>
      <w:r w:rsidR="000553E0" w:rsidRPr="000553E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(ฉบับที่ ..) พ.ศ. .... </w:t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</w:t>
      </w:r>
    </w:p>
    <w:p w:rsidR="00D95B53" w:rsidRPr="000553E0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3E0">
        <w:rPr>
          <w:rFonts w:ascii="TH SarabunPSK" w:hAnsi="TH SarabunPSK" w:cs="TH SarabunPSK"/>
          <w:sz w:val="32"/>
          <w:szCs w:val="32"/>
          <w:cs/>
        </w:rPr>
        <w:tab/>
      </w:r>
      <w:r w:rsidRPr="000553E0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3E0">
        <w:rPr>
          <w:rFonts w:ascii="TH SarabunPSK" w:hAnsi="TH SarabunPSK" w:cs="TH SarabunPSK"/>
          <w:sz w:val="32"/>
          <w:szCs w:val="32"/>
          <w:cs/>
        </w:rPr>
        <w:tab/>
      </w:r>
      <w:r w:rsidRPr="000553E0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0553E0">
        <w:rPr>
          <w:rFonts w:ascii="TH SarabunPSK" w:hAnsi="TH SarabunPSK" w:cs="TH SarabunPSK" w:hint="cs"/>
          <w:sz w:val="32"/>
          <w:szCs w:val="32"/>
          <w:cs/>
        </w:rPr>
        <w:t>1. กระทรวงศึกษาธิการได้จัดตั้งกองทุนพัฒนาเทคโนโลยีเพื่อการศึกษาตามมติคณะรัฐมนตรี (20 กรกฎาคม 2553) และระเบียบกระทรวงศึกษาธิการว่าด้วย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กองทุนพัฒนาเทคโนโลยีเพื่อการศึกษา พ.ศ. 2553 ลงวันที่ 23 สิงหาคม 2553 (ปรับปรุงเป็นระเบียบฯ พ.ศ. 2554 ลงวันที่ 17 ตุลาคม 2544) โดยมีวัตถุประสงค์เพื่อเป็นทุนหมุนเวียนและจัดสรรสำหรับการส่งเสริมการผลิต การวิจัย การพัฒนา และการใช้เทคโนโลยีเพื่อการศึกษาซึ่งกองทุนฯ ได้รับงบประมาณรายจ่ายประจำปี พ.ศ. 2554 ในวงเงิน 5 ล้านบาท เป็นทุนเริ่มต้นเพื่อดำเนินการจัดตั้ง และอีก 19 ล้านบาท ในปีงบประมาณ พ.ศ. 2557 และสำนักงานคณะกรรมการกิจการกระจายเสียง กิจการโทรทัศน์ และกิจการโทรคมนาคมแห่งชาติ (กสทช.) สนับสนุนงบประมาณสมทบเข้ากองทุนฯ ในปีงบประมาณ 2553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2559  จำนวน 208.4 ล้านบาท ปัจจุบันมียอดเงินกองทุนฯ รวมจำนวนประมาณ 232.4 ล้านบาท ทั้งนี้ ปัจจุบันกองทุนฯ ยังไม่ได้เปิดรับเงินบริจาคแต่อย่างใด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2 กค. พิจารณาแล้วเห็นว่า เพื่อเป็นการจูงใจให้มีการบริจาคเงินหรือทรัพย์สินให้แก่กองทุนพัฒนาเทคโนโลยีการศึกษา เพื่อนำไปใช้ให้เกิดประโยชน์สูงสุดต่อการศึกษาและการเรียนรู้ของคนไทยให้ทั่วถึง เท่าเทียม และมีคุณภาพทั่วประเทศตามนโยบายของรัฐบาล สมควรยกเว้นภาษีเงินได้ให้แก่บุคคลธรรมดาและบริษัทหรือห้างหุ้นส่วนนิติบุคคล สำหรับการบริจาคเงินหรือทรัพย์สินให้แก่กองทุนพัฒนาเทคโนโลยีการศึกษา ทั้งนี้ คาดว่ามาตรการนี้จะมีผลกระทบต่อการจัดเก็บภาษีประมาณ 200 ล้านบาทต่อปี แต่จะมีส่วนช่วยลดภาระงบประมาณภาครัฐในการส่งเสริมสนับสนุนการผลิต การวิจัย การพัฒนา และการใช้เทคโนโลยีเพื่อการศึกษาได้อีกทางหนึ่งด้วย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95B53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กำหนดให้ยกเว้นภาษีเงินได้ให้กับบุคคลธรรมดาและบริษัทหรือห้างหุ้นส่วนนิติบุคคลสำหรับการบริจาคเงินหรือทรัพย์สินให้แก่กองทุนพัฒนาเทคโนโลยีเพื่อการศึกษา ดังนี้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ให้ยกเว้นสำหรับการบริจาคเงินเท่าจำนวนเงินที่บริจาคแต่เมื่อรวมกับเงินบริจาค ตามมาตรา 47 (7) แต่ประมวลรัษฎากรแล้ว ต้องไม่เกินร้อยละ 10 ของเงินได้พึงประเมินหลังหักค่าใช้จ่ายและหักค่าลดหย่อนนั้น</w:t>
      </w:r>
    </w:p>
    <w:p w:rsidR="00D95B53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95B53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บริษัทหรือห้างหุ้นส่วนนิติบุคคล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 xml:space="preserve"> ให้ยกเว้นสำหรับเงินได้เท่าจำนวนเงินหรือราคาทรัพย์สินที่บริจาค แต่เมื่อรวมกับรายจ่ายเพื่อการกุศลสาธารณะหรือเพื่อการสาธารณประโยชน์ตามมาตรา 65 ตรี (3) แห่งประมวลรัษฎากรแล้ว ต้องไม่เกินร้อยละ 2 ของกำไรสุทธิ</w:t>
      </w:r>
    </w:p>
    <w:p w:rsidR="00A83A37" w:rsidRPr="00CD1FE9" w:rsidRDefault="00A83A37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การดำเนินการตามพระราชบัญญัติการบริหารทุนหมุนเวียน พ.ศ. 2558 (ร่างพระราชกฤษฎีกา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และร่างประกาศคณะกรรมการนโยบายการบริหารทุนหมุนเวียน เรื่อง การประกาศรายชื่อหน่วยงานอื่นของรัฐ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และเงื่อนไขการขอจัดตั้งทุนหมุนเวียน)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และเห็นชอบในหลักการร่างประกาศคณะกรรมการนโยบายการบริหารทุนหมุนเวียน เรื่อง การประกาศรายชื่อหน่วยงานอื่นของรัฐ และร่างประกาศกระทรวงการคลัง เรื่อง หลักเกณฑ์ วิธีการ และเงื่อนไขการขอจัดตั้งทุนหมุนเวียน จำนวน 2 ฉบับ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โดยให้รับความเห็นของกระทรวงพาณิชย์ กระทรวงอุตสาหกรรม สำนักงานคณะกรรมการกิจการกระจายเสียง กิจการโทรทัศน์และกิจการโทรคมนาคมแห่งชาติ และสำนักงานส่งเสริมวิสาหกิจขนาดกลางและขนาดย่อมไปประกอบการพิจารณา แล้วดำเนินการต่อไปได้</w:t>
      </w:r>
    </w:p>
    <w:p w:rsidR="00A83A37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กค. เสนอว่า เนื่องจากพระราชบัญญัติการบริหารทุนหมุนเวียน พ.ศ. 2558 บัญญัติให้คณะกรรมการนโยบายการบริหารทุนหมุนเวียนและรัฐมนตรีว่าการกระทรวงการคลังมีหน้าที่ในการออกประกาศกำหนดหน่วยงานของรัฐที่ต้องปฏิบัติตามพระราชบัญญัติฉบับนี้และกำหนดหลักเกณฑ์ วิธีการ และเงื่อนไขการจัดตั้งทุนหมุนเวียนโดยความเห็นชอบของคณะรัฐมนตรี รวมทั้งบัญญัติให้ตราพระราชกฤษฎีกาเกี่ยวกับการบริหารทุนหมุนเวียน เพื่อใช้ในการกำกับดูแลและการบริหารจัดการทุนหมุนเวียน และให้เกิดความชัดเจนแก่หน่วยงานของรัฐที่ต้องปฏิบัติตามพระราชบัญญัติดังกล่าว ประกอบกับคณะกรรมการนโยบายการบริหารทุนหมุนเวียนได้มีมติในการประชุมครั้งที่ 1/2559 เมื่อวันที่ 2 มีนาคม 2559 เห็นชอบให้มีการดำเนินการตามพระราชบัญญัติการบริหารทุนหมุนเวียน พ.ศ. 2558 โดยให้มีร่างพระราชกฤษฎีกาและร่างประกาศรวม 3 ฉบับดังกล่าว จึงได้เสนอร่างพระราชกฤษฎีกาและร่างประกาศรวม 3 ฉบับ มาเพื่อดำเนินการ</w:t>
      </w:r>
    </w:p>
    <w:p w:rsidR="000553E0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1. ร่างพระราชกฤษฎีกา ว่าด้วยหลักเกณฑ์ในการกำหนดจำนวนเงินสะสมสูงสุดและการนำทุนหรือผลกำไรส่วนเกินของทุนหมุนเวียนส่งคลังเป็นรายได้แผ่นดิน พ.ศ. .... มีสาระสำคัญคือ เป็นการกำหนดหลักเกณฑ์ในการกำหนดจำนวนเงินสะสมสูงสุดและการนำทุนหรือผลกำไรส่วนเกินของทุนหมุนเวียนส่งคลั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2. ร่างประกาศคณะกรรมการนโยบายการบริหารทุนหมุนเวียน เรื่อง การประกาศรายชื่อหน่วยงานอื่นของรัฐ มีสาระสำคัญคือ กำหนดหน่วยงานของรัฐที่จะต้องปฏิบัติตามพระราชบัญญัติการบริหารทุนหมุนเวียน พ.ศ. 2558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3. ร่างประกาศกระทรวงการคลัง เรื่อง หลักเกณฑ์ วิธีการ และเงื่อนไขการขอจัดตั้งทุนหมุนเวียน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มีสาระสำคัญคือ กำหนดหลักเกณฑ์ วิธีการ และเงื่อนไขการขอจัดตั้งทุนหมุนเวียน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ร่างกฎกระทรวงว่าด้วยการกำหนดชนิดของสุราและวิธีการบริหารงานสุรา พ.ศ. ....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คณะรัฐมนตรีมีมติอนุมัติหลักการร่างกฎกระทรวงว่าด้วยการกำหนดชนิดของสุราและวิธีการบริหารงานสุรา พ.ศ. ....ตามที่กระทรวงการคลังเสนอ และให้ส่งสำนักงานคณะกรรมการกฤษฎีกาตรวจพิจารณา แล้วดำเนินการต่อไปได้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กำหนดคำนิยามชนิดของสุราแช่และสุรากลั่นประเภทต่าง ๆ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กำหนดเงื่อนไข วิธีการ ข้อกำหนดเกี่ยวกับการขอใบอนุญาต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3. กำหนดให้โรงงานสุราองค์การสุรา กรมสรรพสามิต เป็นผู้ทำและขายส่งสุราสามทับตลอดจนกำหนดราคาขายส่งและราคาขายปลีก และไม่อนุญาตให้โรงงานสุรากลั่นแห่งอื่นทำสุราทับออกขายภายในประเทศ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และเงื่อนไขค่าบริการตรวจสอบและรับรองมาตรฐานสินค้าเกษตรสำหรับมาตรฐานบังคับ พ.ศ. ....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 วิธีการ และเงื่อนไขค่าบริการตรวจสอบและรับรองมาตรฐานสินค้าเกษตรสำหรับมาตรฐานบังคับ พ.ศ. .... ตามที่กระทรวงเกษตรและสหกรณ์ (กษ.)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สนอ และให้ส่งสำนักงานคณะกรรมการกฤษฎีกาตรวจพิจารณา แล้วดำเนินการต่อไปได้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กษ. เสนอว่า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พระราชบัญญัติมาตรฐานสินค้าเกษตร พ.ศ. 2551 มาตรา 27 บัญญัติให้ในกรณีที่มีกฎกระทรวงกำหนดมาตรฐานบังคับสำหรับสินค้าเกษตรใด ผู้ผลิต ผู้ส่งออก หรือผู้นำเข้า แล้วแต่กรณี ซึ่งสินค้าเกษตรนั้น ต้องขอรับการตรวจสอบและได้ใบรับรองตามมาตรฐานบังคับจากผู้ประกอบการตรวจสอบมาตรฐาน ทั้งนี้ การตรวจสอบและรับรอง และค่าบริการตรวจสอบและรับรอง ให้เป็นไปตามหลักเกณฑ์ วิธีการ และเงื่อนไขที่กำหนดในกฎกระทรวง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เนื่องจาก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ปัจจุบันการให้บริการตรวจสอบและรับรองมาตรฐานสินค้าเกษตรยังไม่มีการกำหนดค่าบริการตรวจสอบและรองรับมาตรฐานสินค้าเกษตร ดังนั้น เพื่อให้ผู้ประกอบการตรวจสอบมาตรฐานซึ่งเป็นภาคเอกชนมีหลักเกณฑ์หรือแนวทางในการกำหนดค่าบริการตรวจสอบและรับรองมาตรฐานสินค้าเกษตรที่ชัดเจน โดยให้ผู้ประกอบการตรวจสอบมาตรฐานกำหนดค่าใบรับรองแต่ละมาตรฐานไม่เกินอัตราที่กฎหมายกำหนดไว้ เพื่อคุ้มครองผู้ผลิต ผู้ส่งออก และผู้นำเข้า ที่จะขอรับบริการตรวจสอบและรับรองจากผู้ประกอบการตรวจสอบมาตรฐานภาคเอกชน และเป็นแนวทางในการรองรับการถ่ายโอนภารกิจงานตรวจสอบและรับรองให้กับภาคเอกชนในอนาคตต่อไปด้วย จึงได้เสนอร่างกฎกระทรวงดังกล่าวมาเพื่อดำเนินการ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83A37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1. ให้ผู้ประกอบการตรวจสอบมาตรฐานกำหนดค่าบริการตรวจสอบและรับรองมาตรฐานสินค้าเกษตรตามตารางค่าบริการตรวจสอบและรับรองมาตรฐานสินค้าเกษตรสำหรับมาตรฐานบังคับ ดังนี้</w:t>
      </w: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เมล็ดถั่วลิสง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: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ข้อกำหนดปริมาณอะฟลาทอกซิน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4783"/>
      </w:tblGrid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มาตรฐานบังคับ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การตรวจประเมินครั้งแรกหรือการตรวจประเมินใหม่ (ต่ออายุ)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5,000 บาท/1 แห่ง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การตรวจติดตาม ตรวจสอบและรองรับสถานที่ผลิต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ไม่เกินกึ่งหนึ่งของค่าตรวจและรับรองครั้งแรก</w:t>
            </w:r>
          </w:p>
        </w:tc>
      </w:tr>
      <w:tr w:rsidR="00A83A37" w:rsidRPr="00CD1FE9" w:rsidTr="00BC4501">
        <w:trPr>
          <w:trHeight w:val="338"/>
        </w:trPr>
        <w:tc>
          <w:tcPr>
            <w:tcW w:w="410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ตรวจวิเคราะห์ทางห้องปฏิบัติการสำหรับการตรวจวิเคราะห์สารพิษอะฟลาทอกซิน</w:t>
            </w:r>
          </w:p>
        </w:tc>
        <w:tc>
          <w:tcPr>
            <w:tcW w:w="4783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2,500 บาท/1 ตัวอย่าง</w:t>
            </w:r>
          </w:p>
        </w:tc>
      </w:tr>
    </w:tbl>
    <w:p w:rsidR="00781D3F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หลักปฏิบัติสำหรับกระบวนการรมผลไม้สดด้วยก๊าซซัลเฟอร์ไดออกไซด์</w:t>
      </w:r>
    </w:p>
    <w:p w:rsidR="00781D3F" w:rsidRPr="00CD1FE9" w:rsidRDefault="00781D3F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9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5387"/>
        <w:gridCol w:w="2126"/>
      </w:tblGrid>
      <w:tr w:rsidR="00A83A37" w:rsidRPr="00CD1FE9" w:rsidTr="00781D3F">
        <w:trPr>
          <w:trHeight w:val="394"/>
        </w:trPr>
        <w:tc>
          <w:tcPr>
            <w:tcW w:w="7473" w:type="dxa"/>
            <w:gridSpan w:val="2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มาตรฐานบังคับ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A83A37" w:rsidRPr="00CD1FE9" w:rsidTr="00781D3F">
        <w:trPr>
          <w:trHeight w:val="754"/>
        </w:trPr>
        <w:tc>
          <w:tcPr>
            <w:tcW w:w="2086" w:type="dxa"/>
            <w:vMerge w:val="restart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ตรวจประเมินครั้งแรกหรือตรวจประเมินใหม่ (ต่ออายุ)</w:t>
            </w: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800 ตะกร้า หรือไม่เกิน 9,200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801-1,600 ตะกร้า หรือมากกว่า 9,200 กก. แต่ไม่เกิน 18,400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ไม่เกิน 1,601-2,400 ตะกร้า หรือมากกว่า 18,400 กก. แต่ไม่เกิน 27,600 กก.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2086" w:type="dxa"/>
            <w:vMerge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โรงรมที่มีห้องรมซัลเฟอร์ไดออกไซด์ มากกว่า 2,401 ตะกร้า</w:t>
            </w:r>
            <w:r w:rsidR="00781D3F" w:rsidRPr="00CD1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ขึ้นไป หรือตั้งแต่ 27,600 กก. ขึ้นไป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20,000 บาท</w:t>
            </w:r>
          </w:p>
        </w:tc>
      </w:tr>
      <w:tr w:rsidR="00A83A37" w:rsidRPr="00CD1FE9" w:rsidTr="00781D3F">
        <w:trPr>
          <w:trHeight w:val="457"/>
        </w:trPr>
        <w:tc>
          <w:tcPr>
            <w:tcW w:w="7473" w:type="dxa"/>
            <w:gridSpan w:val="2"/>
          </w:tcPr>
          <w:p w:rsidR="00A83A37" w:rsidRPr="00CD1FE9" w:rsidRDefault="00A83A37" w:rsidP="00332CE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การตรวจติดตาม</w:t>
            </w:r>
          </w:p>
        </w:tc>
        <w:tc>
          <w:tcPr>
            <w:tcW w:w="2126" w:type="dxa"/>
          </w:tcPr>
          <w:p w:rsidR="00A83A37" w:rsidRPr="00CD1FE9" w:rsidRDefault="00A83A37" w:rsidP="00332CE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ไม่เกินกึ่งหนึ่งของค่าตรวจครั้งแรก</w:t>
            </w:r>
          </w:p>
        </w:tc>
      </w:tr>
    </w:tbl>
    <w:p w:rsidR="000553E0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3A37" w:rsidRPr="00CD1FE9" w:rsidRDefault="000553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2. ให้ผู้ประกอบการตรวจสอบมาตรฐานกำหนดค่าใบรับรองแต่ละมาตรฐานไม่เกิน 1,000 บาท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41720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:rsidR="00A83A37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คณะรัฐมนตรีมีมติอนุมัติในหลักการร่างประกาศกระทรวงทรัพยากรธรรมชาติและสิ่งแวดล้อม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เรื่อง กำหนดเขตพื้นที่และมาตรการคุ้มครองสิ่งแวดล้อม ในบริเวณพื้นที่จังหวัดภูเก็ต พ.ศ. ....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  และให้ส่งคณะกรรมการตรวจสอบร่างกฎหมายและ                 ร่างอนุบัญญัติที่เสนอคณะรัฐมนตรีตรวจพิจารณา แล้วดำเนินการต่อไปได้</w:t>
      </w:r>
    </w:p>
    <w:p w:rsidR="00781D3F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 xml:space="preserve">ทส. เสนอว่า  </w:t>
      </w:r>
    </w:p>
    <w:p w:rsidR="00A83A37" w:rsidRPr="00CD1FE9" w:rsidRDefault="00781D3F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เนื่องจากประกาศกระทรวงทรัพยากรธรรมชาติและสิ่งแวดล้อม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2553 ที่ขยายเวลาใช้บังคับโดยประกาศกระทรวงทรัพยากรธรรมชาติและสิ่งแวดล้อม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2553 จะสิ้นสุดการใช้บังคับในวันที่ 30 กรกฎาคม 2559 ซึ่งจะส่งผลให้เกิดช่องว่างของการบังคับใช้กฎหมายในการคุ้มครองทรัพยากรธรรมชาติและสิ่งแวดล้อม  ทำให้ไม่สามารถควบคุมการก่อสร้างการกระทำ หรือการประกอบกิจกรรม</w:t>
      </w:r>
      <w:r w:rsidR="00D67C1E"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ต่าง ๆ ที่กำหนดไว้ในประกาศกระทรวงฯ ในบริเวณพื้นที่จังหวัดภูเก็ตได้ และจะส่งผลกระทบต่อการรักษาทรัพยากรธรรมชาติและคุณภาพสิ่งแวดล้อมในเขตพื้นที่คุ้มครองสิ่งแวดล้อม ทส. โดยสำนักงานนโยบายและแผนทรัพยากรธรรมชาติและสิ่งแวดล้อม  จึงได้ยกร่างประกาศกระทรวงทรัพยากรธรรมชาติและสิ่งแวดล้อม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 โดยผ่านกระบวนการมีส่วนร่วมระดับอำเภอและจังหวัด  ซึ่งคณะกรรมการสิ่งแวดล้อมแห่งชาติได้มีมติเมื่อวันที่ 19 กุมภาพันธ์ 2559 เห็นชอบและให้เสนอคณะรัฐมนตรีต่อไป</w:t>
      </w:r>
    </w:p>
    <w:p w:rsidR="00A83A37" w:rsidRPr="00CD1FE9" w:rsidRDefault="00D67C1E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เป็นการกำหนดให้พื้นที่ที่ได้มีการกำหนดให้เป็นเขตควบคุมอาคารตามพระราชกฤษฎีกาให้ใช้พระราชบัญญัติควบคุมอาคาร พ.ศ. 2522 บังคับในเขตจังหวัดภูเก็ต พ.ศ. 2534 เป็นเขตพื้นที่ที่ให้ใช้มาตรการคุ้มครองสิ่งแวดล้อม ตามหลักเกณฑ์ที่กำหนดไว้ในประกาศนี้</w:t>
      </w:r>
    </w:p>
    <w:p w:rsidR="00D95B53" w:rsidRDefault="00D95B53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7CBD" w:rsidRPr="001830F5" w:rsidRDefault="0041720F" w:rsidP="001F7CB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F7CBD" w:rsidRPr="001830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ร่าง</w:t>
      </w:r>
      <w:r w:rsidR="001F7CBD" w:rsidRPr="001830F5">
        <w:rPr>
          <w:rFonts w:ascii="TH SarabunPSK" w:hAnsi="TH SarabunPSK" w:cs="TH SarabunPSK" w:hint="cs"/>
          <w:b/>
          <w:bCs/>
          <w:sz w:val="32"/>
          <w:szCs w:val="32"/>
          <w:cs/>
        </w:rPr>
        <w:t>กฎ</w:t>
      </w:r>
      <w:r w:rsidR="001F7CBD" w:rsidRPr="001830F5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กระทรวงแบ่งส่วนราชการกรมประมง กระทรวงเกษตรและสหกรณ์ พ.ศ. ....</w:t>
      </w:r>
    </w:p>
    <w:p w:rsidR="001F7CBD" w:rsidRPr="00DF0665" w:rsidRDefault="001F7CBD" w:rsidP="001F7CB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>กฎ</w:t>
      </w:r>
      <w:r w:rsidRPr="00DF0665">
        <w:rPr>
          <w:rFonts w:ascii="TH SarabunPSK" w:hAnsi="TH SarabunPSK" w:cs="TH SarabunPSK"/>
          <w:sz w:val="32"/>
          <w:szCs w:val="32"/>
          <w:cs/>
        </w:rPr>
        <w:t>กระทรวงแบ่งส่วนราชการกรมประมง กระทรวงเกษตรและสหกรณ์ 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ตามที่กระทรวงเกษตรและสหกรณ์เสนอ และให้ส่งสำนักงานคณะกรรมการกฤษฎีกาตรวจพิจารณา โดยให้เชิญผู้แทนสำนักงาน ก.พ. สำนักงาน ก.พ.ร. สำนักงบประมาณและสำนักงานคณะกรรมการพัฒนา</w:t>
      </w:r>
      <w:r w:rsidR="000553E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เศรษฐกิจและสังคมแห่งชาติ เข้าร่วมชี้แจงแสดงความคิดเห็นในเรื่องนี้ด้วย แล้วดำเนินการต่อไปได้ ทั้งนี้ ให้ยกเว้นการดำเนินการตามมติคณะรัฐมนตรีเมื่อวันที่ 25 สิงหาคม 2554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แนวทางปฏิบัติในการเสนอร่างกฎ</w:t>
      </w:r>
      <w:r w:rsidRPr="00DF0665">
        <w:rPr>
          <w:rFonts w:ascii="TH SarabunPSK" w:hAnsi="TH SarabunPSK" w:cs="TH SarabunPSK"/>
          <w:sz w:val="32"/>
          <w:szCs w:val="32"/>
          <w:cs/>
        </w:rPr>
        <w:t>กระทรวงแบ่งส่วนราชการ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ภายในกรม ตามกฎหมายว่าด้วยระเบียบบริหารราชการแผ่นดิน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1F7CBD" w:rsidRDefault="001F7CBD" w:rsidP="001F7CB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4F5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</w:t>
      </w:r>
      <w:r w:rsidRPr="00254F5D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กระทรวงแบ่งส่วนราชการกรมประมง</w:t>
      </w:r>
      <w:r w:rsidRPr="00254F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กระทรวงเกษตรและสหกรณ์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มีวัตถุประสงค์เพื่อปรับปรุงการแบ่งส่วนราชการและอำนาจหน้าที่ของกรมประมง เพื่อรองรับภารกิจที่เพิ่มขึ้นตามพระราชกำหนดการประมง พ.ศ. 2558 ซึ่งมุ่งหมายเพื่อการจัดระเบียบการประมงในประเทศไทยและในน่านน้ำทั่วไป ป้องกันมิให้มีการทำการประมงโดยไม่ชอบด้วยกฎหมาย รักษาทรัพยากรสัตว์น้ำให้อยู่ในภาวะที่เป็นแหล่งอาหารของมนุษยชาติอย่างยั่งยืน และรักษาสภาพสิ่งแวดล้อมให้ดำรงอยู่ในสภาพที่เหมาะสมตามแนวทาง กฎเกณฑ์ และมาตรฐานที่เป็นที่ยอมรับนับถือในนานาประเทศ รวมทั้งคุ้มครองสวัสดิภาพของคนประจำเรือ และป้องกันการใช้แรงงานผิดกฎหมายในภาคการประมง </w:t>
      </w:r>
      <w:r w:rsidRPr="00CE74FE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4F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เพื่อให้การดำเนินการแก้ไขปัญหาการ</w:t>
      </w:r>
      <w:r w:rsidR="00055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ทำการประมงผิดกฎหมาย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ขาดการรายงานและไร้การควบคุม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(IUU Fishing)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ของประเทศไทย เป็นไปอย่างมีประสิทธิภาพ สร้างความเชื่อมั่นและได้รับการยอมรับจากนานาประเทศ ตลอดจนเพื่อมิให้กระทบต่อการส่งออกสัตว์น้ำและผลิตภัณฑ์สัตว์น้ำของประเทศไทย </w:t>
      </w:r>
    </w:p>
    <w:p w:rsidR="001F7CBD" w:rsidRPr="00CD1FE9" w:rsidRDefault="001F7CBD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4A7299" w:rsidRPr="00CD1FE9" w:rsidRDefault="004A7299" w:rsidP="00332CE0">
      <w:pPr>
        <w:spacing w:line="340" w:lineRule="exact"/>
        <w:jc w:val="thaiDistribute"/>
        <w:rPr>
          <w:sz w:val="32"/>
          <w:szCs w:val="32"/>
          <w:cs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12.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ขอขยายระยะเวลาดำเนินมาตรการลดภาระค่าครองชีพของประชาชนด้านการเดินทางออกไปอีก </w:t>
      </w:r>
      <w:r w:rsidR="000553E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31 ตุลาคม 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การขยายระยะเวลาดำเนินมาตรการลดภาระค่าครองชีพของประชาชนด้านการเดินทางออกไปอีก 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31 ตุลาคม 2559 วงเงินชดเชยรวมทั้งสิ้น 2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258 ล้านบาท โดยให้สำนักงบประมาณพิจารณาจัดสรรเงินงบประมาณเพื่อชดเชยค่าใช้จ่ายจาการดำเนินมาตรการลดภาระค่าครองชีพของประชาชนด้านการเดินทางต่อไป ตามที่กระทรวงการคลัง (กค.) เสนอ และให้คณะกรรมการขับเคลื่อนมาตรการกระตุ้นเศรษฐกิจและการลงทุนของประเทศและกระทรวงคมนาคมเร่งรัดการดำเนินการตามมติคณะรัฐมนตรีเมื่อวันที่ 11 สิงหาคม 2558 ให้แล้วเสร็จและนำเสนอคณะรัฐมนตรีเพื่อพิจารณาโดยเร็ว เพื่อให้สามารถเริ่มดำเนินมาตรการใหม่ได้ภายในวันที่ 1 พฤศจิกายน 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 รายงานว่า การขยายเวลาดำเนินมาตรการลดภาระค่าครองชีพของประชาชนด้านการเดินทางออกไปอีก 6 เดือน ตามมติคณะรัฐมนตรีเมื่อวันที่ 10 พฤศจิกายน 2558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สิ้นสุดลงในวันที่ 30 เมษายน 2559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 กค. อยู่ระหว่างการดำเนินการเกี่ยวกับการลงทะเบียนและจัดทำฐานข้อมูลอาชีพและผู้มีรายได้น้อยสำหรับประชาชนที่จะมีสิทธิได้รับการยกเว้นหรือลดหย่อนค่าโดยสาร ดังนั้น เพื่อให้ฐานข้อมูลดังกล่าวมีความถูกต้อง ครบถ้วน สมบูรณ์ในการดำเนินการตามมาตรการลดภาระค่าครองชีพของประชาชนด้านการเดินทางตามมาตรการใหม่ได้อย่างมีประสิทธิภาพและก่อให้เกิดประโยชน์สูงสุดต่อประเทศ จึงเห็นควรให้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ขยายมาตรการลดภาระค่าครองชีพของประชาชนด้านการเดินทางออกไปอีก 6 เดือน ตั้งแต่วันที่ 1 พฤษภาคม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31 ตุลาคม 2559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เพื่อให้บริการแก่ประชาชนโดยไม่เสียค่าใช้จ่าย</w:t>
      </w:r>
    </w:p>
    <w:p w:rsidR="004A7299" w:rsidRPr="00CD1FE9" w:rsidRDefault="004A7299" w:rsidP="00332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D95B53" w:rsidRPr="00CD1F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การให้ความช่วยเหลือและแก้ไขปัญหาความเดือดร้อนของชาวไร่อ้อยในฤดูการผลิตปี 2558/2559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เห็นชอบการให้ความช่วยเหลือด้านปัจจัยการผลิตแก่ชาวไร่อ้อยในฤดูกาลผลิต 2558/2559 ตามมติคณะกรรมการอ้อยและน้ำตาลทราย (กอน.) โดยให้เงินช่วยเหลือกับชาวไร่อ้อยในอัตรา 160 บาทต่อตันอ้อย เพื่อบรรเทาความเดือดร้อนของเกษตรกรชาวไร่อ้อยจากภาวะภัยแล้ง เป็นการชั่วคราวเฉพาะฤดูการผลิตนี้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อนุมัติให้กองทุนอ้อยและน้ำตาลทรายกู้เงินจากธนาคารเพื่อการเกษตรและสหกรณ์การเกษตร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  (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ธ.ก.ส.) หรือธนาคารพาณิชย์อื่น ตามนัยมาตรา 27 (6) แห่งพระราชบัญญัติอ้อยและน้ำตาลทราย พ.ศ.2557 ตามปริมาณอ้อยที่เข้าหีบในฤดูกาลผลิตปี 2558/2559 จำนวน 94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047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041.562 ตัน วงเงินประมาณ 15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047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526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649.92 บาท หรือจำนวนเงินที่จะต้องจ่ายจริงตามปริมาณอ้อยที่เข้าหีบในฤดูการผลิตปี 2558/2559 เพื่อจ่ายให้กับชาวไร่อ้อยแล้วนำเงินรายได้ของกองทุนอ้อยและน้ำตาลทรายที่ได้รับจากการขายน้ำตาลทรายโควตา ก. และเงินรักษาเสถียรภาพอุตสาหกรรมอ้อยและน้ำตาลทรายของกองทุนอ้อยและน้ำตาลทรายตามมติ กอน. มาชำระหนี้ โดยให้ อก.ควบคุม ตรวจสอบ กำกับดูแลการจ่ายเงินช่วยเหลือชาวไร่อ้อยให้ถึงมือชาวไร่อ้อยที่มีสิทธิให้ถูกต้อง ครบถ้วน สมบูรณ์ มีการบันทึกบัญชีให้เกษตรกรชาวไร่อ้อยเป็นลูกหนี้ของกองทุนอ้อยและน้ำตาลทราย และให้มีข้อมูลลูกหนี้แยกเป็นรายให้ชัดเจน อีกทั้ง จัดระบบควบคุม ตรวจสอบ และกำกับดูแล โดยมีหน่วยงานที่เกี่ยวข้องร่วมดำเนินการด้วย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เห็นชอบในหลักการของข้อเสนอแนวทางการปรับโครงสร้างอุตสาหกรรมอ้อยและน้ำตาลทราย จำนวน 5 เรื่อง เพื่อ อก.และหน่วยงานที่เกี่ยวข้องจะได้ดำเนินการต่อไป ดังนี้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3.1 การปรับปรุงพระราชบัญญัติอ้อยและน้ำตาลทราย รวมทั้งกฎหมายและระเบียบต่าง ๆ ที่เกี่ยวข้อง ให้ครอบคลุมการนำอ้อยไปผลิตเอทานอลและผลิตภัณฑ์อื่น ๆ ได้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3.2 การเพิ่มผลิตภาพอ้อยและน้ำตาลทราย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3.3 การกำหนดต้นทุนมาตรฐานอ้อยและน้ำตาลทราย และมาตรฐานการผลิตน้ำตาลทราย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3.4 การรักษาเสถียรภาพกองทุนอ้อยและน้ำตาลทราย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3.5 การจัดตั้งสถาบันวิจัยและพัฒนาอ้อยและน้ำตาลทรายและอุตสาหกรรมต่อเนื่อง</w:t>
      </w:r>
    </w:p>
    <w:p w:rsidR="00D95B53" w:rsidRPr="00CD1FE9" w:rsidRDefault="00D67C1E" w:rsidP="00332CE0">
      <w:pPr>
        <w:spacing w:line="340" w:lineRule="exact"/>
        <w:jc w:val="thaiDistribute"/>
        <w:rPr>
          <w:rFonts w:ascii="Calibri" w:eastAsia="Times New Roman" w:hAnsi="Calibri" w:cs="Tahoma"/>
          <w:color w:val="000000"/>
          <w:sz w:val="32"/>
          <w:szCs w:val="32"/>
        </w:rPr>
      </w:pPr>
      <w:r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ให้ อก.รับความเห็นของกระทรวงพาณิชย์และคณะกรรมการติดตามและตรวจสอบการใช้จ่ายงบประมาณภาครัฐไปพิจารณาดำเนินการต่อไป รวมทั้งให้ อก.และหน่วยงานที่เกี่ยวข้องจัดทำรายละเอียดของแผนการปรับโครงสร้างอุตสาหกรรมอ้อยและน้ำตาลให้เกิดความชัดเจนและนำเสนอคณะรัฐมนตรีอีกครั้งหนึ่ง ทั้งนี้ ให้ อก.ประสานกระทรวงพาณิชย์ (กรมเจรจาการค้าระหว่างประเทศ) และหน่วยงานที่เกี่ยวข้องเพื่อติดตามความคืบหน้าในประเด็นที่เกี่ยวข้องกับการดำเนินการตามข้อกำหนดขององค์การการค้าโลก (</w:t>
      </w:r>
      <w:r w:rsidR="00D95B53" w:rsidRPr="00CD1FE9">
        <w:rPr>
          <w:rFonts w:ascii="TH SarabunPSK" w:eastAsia="Times New Roman" w:hAnsi="TH SarabunPSK" w:cs="TH SarabunPSK"/>
          <w:color w:val="000000"/>
          <w:sz w:val="32"/>
          <w:szCs w:val="32"/>
        </w:rPr>
        <w:t>WTO</w:t>
      </w:r>
      <w:r w:rsidR="00D95B53" w:rsidRPr="00CD1F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(การอุดหนุนราคาน้ำตาลในตลาดโลก) เพื่อประกอบการจัดทำแผนการปรับโครงสร้างอุตสาหกรรมอ้อยและน้ำตาลทรายให้เกิดผลเป็นรูปธรรมได้โดยเร็วต่อไป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83A37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การกำกับดูแลราคาสินค้าและลดภาระค่าครองชีพประชาชน</w:t>
      </w:r>
    </w:p>
    <w:p w:rsidR="00A83A37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คณะรัฐมนตรีมีมติรับทราบการกำกับดูแลราคาสินค้าและลดภาระค่าครองชีพประชาชน ตามที่ กระทรวงพาณิชย์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พณ.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มาตรการกำกับดูแลสินค้าและบริการ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1.1 กำหนดสินค้าและบริการควบคุมปี 2559 จำนวน 45 รายการ แบ่งเป็น 42 สินค้า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เช่น ไข่ไก่ น้ำตาลทราย นมผง ปุ๋ย ปูนซีเมนต์ น้ำมันเชื้อเพลิง ยารักษาโรค เครื่องแบบนักเรียน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3 บริการ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การให้สิทธิในการเผยแพร่งานลิขสิทธิ์เพลงเพื่อการค้า บริการรับฝากสินค้าหรือบริการให้เช่าสถานที่เก็บสินค้า และบริการทางการเกษตร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โดยเป็นสินค้าที่จำเป็นต่อการครองชีพ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1.2 ติดตามดูแลราคาสินค้าเป็นประจำ จำนวน 205 สินค้า </w:t>
      </w:r>
      <w:r w:rsidR="00A83A37" w:rsidRPr="00CD1FE9">
        <w:rPr>
          <w:rFonts w:ascii="TH SarabunPSK" w:hAnsi="TH SarabunPSK" w:cs="TH SarabunPSK"/>
          <w:sz w:val="32"/>
          <w:szCs w:val="32"/>
        </w:rPr>
        <w:t>(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โดยสินค้าที่ติดตามดูแลประจำเดือนเมษายน 2559 มีจำนวน 30 สินค้า เช่น ข้าวสารบรรจุถุงน้ำมันพืช ไข่ไก่ สุกรชำแหละ เครื่องแบบนักเรียน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) 20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บริการ โดยแบ่งเป็น 3 กลุ่มสินค้า ได้แก่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(1)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สินค้าอ่อนไหว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(Sensitive List)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ติดตามราคาทุกวัน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(2)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สินค้าที่ติดตามดูแลอย่างใกล้ชิดเป็นพิเศษ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(Priority Watch List) (3)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สินค้าที่ติดตามดูแลเป็นประจำ </w:t>
      </w:r>
      <w:r w:rsidR="00A83A37" w:rsidRPr="00CD1FE9">
        <w:rPr>
          <w:rFonts w:ascii="TH SarabunPSK" w:hAnsi="TH SarabunPSK" w:cs="TH SarabunPSK"/>
          <w:sz w:val="32"/>
          <w:szCs w:val="32"/>
        </w:rPr>
        <w:t>(Watch List)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="00A83A37" w:rsidRPr="00CD1FE9">
        <w:rPr>
          <w:rFonts w:ascii="TH SarabunPSK" w:hAnsi="TH SarabunPSK" w:cs="TH SarabunPSK"/>
          <w:sz w:val="32"/>
          <w:szCs w:val="32"/>
        </w:rPr>
        <w:t>1.3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จัดทำแผนงานการตรวจสอบราคาสินค้าทั้งในพื้นที่กรุงเทพมหานครและต่างจังหวัดโดยผู้บริหารกระทรวงพาณิชย์และเจ้าหน้าที่สายตรวจเป็นประจำเพื่อกำกับดูแลให้ราคาจำหน่ายสินค้าเหมาะสมและเป็นธรรม รวมทั้งมีปริมาณถูกต้อง ครบถ้วน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แผนการดำเนินงานดูแลค่าครองชีพและกระตุ้นเศรษฐกิจ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โครงการจัดงานลดราคาจำหน่ายสินค้าร่วมกับภาคเอกชน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ภายใต้ชื่องาน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br/>
      </w:r>
      <w:r w:rsidR="00A83A37" w:rsidRPr="00CD1FE9">
        <w:rPr>
          <w:rFonts w:ascii="TH SarabunPSK" w:hAnsi="TH SarabunPSK" w:cs="TH SarabunPSK"/>
          <w:sz w:val="32"/>
          <w:szCs w:val="32"/>
        </w:rPr>
        <w:t>“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เทใจ..คืนสุข..ต้อนรับเปิดเทอม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”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โดยจัดงานลดราคาจำหน่ายเครื่องแบบนักเรียนอุปกรณ์การเรียน และสินค้าอุปโภคบริโภคในช่วงระหว่างวันที่ 25 เมษายน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10 พฤษภาคม 2559 ซึ่งจะลดราคาสินค้าประมาณร้อยละ 60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70 โดยคาดว่าสามารถลดภาระค่าครองชีพประชาชนได้กว่า 500 ล้านบาท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 xml:space="preserve">Thailand Brand Sale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โดยร่วมกับการท่องเที่ยวแห่งประเทศไทยและภาคเอกชน จัดงานลาราคาสินค้าประจำปีที่ยิ่งใหญ่ที่สุด ภายใต้ชื่อ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“Thailand Brand Sale”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ระหว่าง วันที่ 15 มิถุนายน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15 กรกฎาคม 2559 จำหน่ายสินค้าของผู้ผลิตแบนด์ชั้นนำ </w:t>
      </w:r>
      <w:r w:rsidR="00A83A37" w:rsidRPr="00CD1FE9">
        <w:rPr>
          <w:rFonts w:ascii="TH SarabunPSK" w:hAnsi="TH SarabunPSK" w:cs="TH SarabunPSK"/>
          <w:sz w:val="32"/>
          <w:szCs w:val="32"/>
        </w:rPr>
        <w:t xml:space="preserve">SMEs OTOP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>เพื่อให้ชาวต่างชาติคุ้นเคยและรู้จักสินค้าไทย โดยจัดงานในสถานที่ท่องเที่ยวสำคัญ ได้แก่ กรุงเทพมหานคร เชียงใหม่ เชียงราย อุดรธานี นครราชสีมา อุบลราชธานี ภูเก็ต สุราษฎร์ธานี และสงขลา เป็นต้น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2.3 ก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ารจัดงาน 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อิ่มท้องทั่วไทย ไปกับหนูณิชย์</w:t>
      </w:r>
      <w:r w:rsidR="00A83A37" w:rsidRPr="00CD1FE9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ในเดือน มิถุนายน 2559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br/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เพื่อยกระดับและประชาสัมพันธ์ร้านอาหารหนูณิชย์ ซึ่งจำหน่ายอาหารปรุงสำเร็จราคาจาน/ชามละ 25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35 บาท โดยร่วมกับสภาหอการค้าไทย และหอการค้าจังหวัดขยายไปในจังหวัดต่าง ๆ ทั่วประเทศ และเชื่อมโยงวัตถุดิบราคาถูกเพื่อลดต้นทุนกับห้างค้าปลีก ค้าส่ง เช่น แม็คโคร เทสโก้โลตัส บิ๊กซี เป็นต้น</w:t>
      </w:r>
    </w:p>
    <w:p w:rsidR="00A83A37" w:rsidRPr="00CD1FE9" w:rsidRDefault="00D67C1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A83A37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การจัดงานมหกรรมธงฟ้าเฉลิมพระเกียรติ 84 พรรษา มหาราชินี วันที่ 4 -7 สิงหาคม 2559 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ณ ศูนย์แสดงสินค้าและการประชุม อิมแพ็ค เมืองทองธานี โดยจำหน่ายสินค้าอุปโภคบริโภค สินค้าเกษตรและอาหารสำเร็จรูป ในราคาต่ำกว่าท้องตลาดร้อยละ 20 </w:t>
      </w:r>
      <w:r w:rsidR="00A83A37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A83A37" w:rsidRPr="00CD1FE9">
        <w:rPr>
          <w:rFonts w:ascii="TH SarabunPSK" w:hAnsi="TH SarabunPSK" w:cs="TH SarabunPSK" w:hint="cs"/>
          <w:sz w:val="32"/>
          <w:szCs w:val="32"/>
          <w:cs/>
        </w:rPr>
        <w:t xml:space="preserve"> 40 เช่น ข้าวสาร ไข่ไก่ เนื้อหมู เนื้อไก่ น้ำมันพืช น้ำตาลทราย สบู่ ยาสีฟัน ผงซักฟอก อาหารสำเร็จรูป ผัก ผลไม้ รวมถึงสินค้าหนึ่งตำบลหนึ่งผลิตภัณฑ์หรือโอท็อป และสินค้าโครงการพระราชดำริฯ เป็นต้น</w:t>
      </w:r>
    </w:p>
    <w:p w:rsidR="00A83A37" w:rsidRPr="00CD1FE9" w:rsidRDefault="00A83A37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0510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การพัฒนาบุคลากรภาครัฐโดยการจัดหลักสูตรฝึกอบรมของหน่วยงานต่าง ๆ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/>
          <w:sz w:val="32"/>
          <w:szCs w:val="32"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นวทางปฏิบัติในการพัฒนาบุคลากรภาครัฐโดยการจัดหลักสูตรฝึกอบรมของหน่วยงานต่าง ๆ ตามที่รองนายกรัฐมนตรี (นายวิษณุ เครืองาม) เสนอ และให้ยกเลิกมติคณะรัฐมนตรี (23 ก.พ. 59)  (เรื่อง  การพัฒนาบุคลากรในภาครัฐเพื่อรองรับการปฏิรูปประเทศ)  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D0510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  <w:t>รองนายกรัฐมนตรี (นายวิษณุ เครืองาม) รายงานว่า</w:t>
      </w:r>
    </w:p>
    <w:p w:rsidR="004E0E61" w:rsidRDefault="004E0E61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E61" w:rsidRPr="00CD1FE9" w:rsidRDefault="004E0E61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2CE0" w:rsidRDefault="009D0510" w:rsidP="00332CE0">
      <w:pPr>
        <w:pStyle w:val="afd"/>
        <w:numPr>
          <w:ilvl w:val="0"/>
          <w:numId w:val="4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>ตามที่คณะรัฐมนตรีได้เคยมีมติตามข้อสั่งการของนายกรัฐมนตรีเกี่ยวกับการพัฒนาบุคลากร</w:t>
      </w:r>
    </w:p>
    <w:p w:rsidR="009D0510" w:rsidRPr="00332CE0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 xml:space="preserve">ภาครัฐโดยการจัดหลักสูตรฝึกอบรมต่าง ๆ นั้น  โดยที่มีการวิพากษ์วิจารณ์เกี่ยวกับการเข้ารับการฝึกอบรมของบุคลากรภาครัฐหลายเรื่อง  สมควรรวบรวมมติคณะรัฐมนตรีดังกล่าวประมวลเข้าด้วยกันและกำหนดแนวทางในเรื่องนี้ขึ้นใหม่ให้ชัดเจน ดังนี้ 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1.1 แนวทางนี้ใช้กับการพัฒนาบุคลากรภาครัฐที่จัดในรูปแบบของหลักสูตร หรือการฝึกอบรม</w:t>
      </w:r>
      <w:r w:rsidRPr="00CD1FE9">
        <w:rPr>
          <w:rFonts w:ascii="TH SarabunPSK" w:hAnsi="TH SarabunPSK" w:cs="TH SarabunPSK" w:hint="cs"/>
          <w:sz w:val="32"/>
          <w:szCs w:val="32"/>
          <w:cs/>
        </w:rPr>
        <w:t>ไม่ใช้กับโครงการและไม่ใช้กับการศึกษาเพิ่มเติมเพื่อให้ได้มาซึ่งปริญญา   ประกาศนียบัตรวิชาชีพ และการศึกษา  อบรมในต่างประเทศซึ่งต้องปฏิบัติตามระเบียบว่าด้วยการนั้น ๆ</w:t>
      </w:r>
    </w:p>
    <w:p w:rsidR="009D0510" w:rsidRPr="00CD1FE9" w:rsidRDefault="009D051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1.2 แนวทางนี้ใช้กับหลักสูตรฝึกอบรมที่จัดโดยหน่วยงานของรัฐในสังกัดฝ่ายบริหาร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ได้แก่ ส่วนราชการ รัฐวิสาหกิจ องค์การมหาชน และหน่วยงานของรัฐในกำกับของฝ่ายบริหาร ซึ่งใช้งบประมาณของรัฐบางส่วนหรือทั้งหมดในการจัดการอบรม ในกรณีเป็นหลักสูตรหรือการอบรมที่จัดโดยหน่วยงานอื่นที่ไม่อยู่ในสังกัดของฝ่ายบริหาร เช่น รัฐสภา สถาบันพระปกเกล้า สำนักงานศาลยุติธรรม สำนักงานศาลรัฐธรรมนูญ สำนักงานศาลปกครอง สำนักงานคณะกรรมการการเลือกตั้ง สำนักงานอัยการสูงสุด องค์กรอิสระอื่น ๆ ให้หน่วยงานดังกล่าวพิจารณาดำเนินการตามแนวทางนี้โดยอนุโลม</w:t>
      </w:r>
    </w:p>
    <w:p w:rsidR="009D0510" w:rsidRPr="00CD1FE9" w:rsidRDefault="00CD1FE9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F82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 และเงื่อนไขเกี่ยวกับผู้เข้ารับการอบรม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บุคลากรภาครัฐที่เข้ารับการอบรมตามหลักสูตรใดแล้ว จะลาไปรับการอบรมตามหลักสูตรอื่นได้ต่อเมื่อได้เว้นระยะเวลาอย่างน้อยสองปี เว้นแต่เป็นการอบรมตามที่ผู้บังคับบัญชามอบหมายเพื่อประโยชน์แก่ทางราชการ หรือเป็นการอบรมตามเงื่อนไขในการเข้าดำรงตำแหน่ง หรือผู้เข้ารับการอบรมเสียค่าใช้จ่ายเองทั้งหมดและไม่ต้องลาหรือไม่ใช้เวลาราชการในการอบรม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 xml:space="preserve">หรือดูงาน </w:t>
      </w:r>
    </w:p>
    <w:p w:rsidR="00BC4501" w:rsidRDefault="00CD1FE9" w:rsidP="00332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D0510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การพัฒนาบุคลากรต่างหน่วยงาน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0510" w:rsidRPr="00CD1FE9" w:rsidRDefault="00BC4501" w:rsidP="00332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9D0510" w:rsidRPr="00BC4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หลักสูตรหรือการอบรมที่มุ่งหมายพัฒนาบุคลากรภาครัฐภายในหน่วยงานนั้นเป็นหลัก </w:t>
      </w:r>
      <w:r w:rsidR="009D0510" w:rsidRPr="00BC4501">
        <w:rPr>
          <w:rFonts w:ascii="TH SarabunPSK" w:hAnsi="TH SarabunPSK" w:cs="TH SarabunPSK"/>
          <w:b/>
          <w:bCs/>
          <w:sz w:val="32"/>
          <w:szCs w:val="32"/>
        </w:rPr>
        <w:t>(in-house training)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หากจะรับบุคลากรภาครัฐจากหน่วยงานอื่นและบุคลากรภาคเอกชนเข้าร่วมการอบรม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จำนวนบุคลากรอื่นดังกล่าวจะต้องมีจำนวนรวมกันไม่เกินร้อยละสิบห้าของจำนวนผู้ศึกษาอบรมทั้งหมด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CD1FE9">
        <w:rPr>
          <w:rFonts w:ascii="TH SarabunPSK" w:hAnsi="TH SarabunPSK" w:cs="TH SarabunPSK" w:hint="cs"/>
          <w:sz w:val="32"/>
          <w:szCs w:val="32"/>
          <w:cs/>
        </w:rPr>
        <w:t>โดยมีความสำคัญแก่จำนวนบุคลากรภาครัฐจากหน่วยงานอื่นมากกว่าจากภาคเอกชน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หลักสูตรและการอบรมที่จัดแก่บุคคลทั่วไปหรือบุคลากรนอกหน่วยงาน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เป็นหลัก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เช่น หลักสูตรการป้องกันราชอาณาจักร หากจะรับบุคลากรภาคเอกชน</w:t>
      </w:r>
      <w:r w:rsidR="00F82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ต้องมีจำนวนไม่เกินร้อยละสิบห้าของจำนวนผู้เข้ารับการอบรมทั้งหมด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หลักสูตรและการอบรมที่จัดในลักษณะภาครัฐร่วมกับเอกชน หรือมุ่งหมายจะให้การอบรมแก่ภาคเอกชนเป็นหลัก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เพื่อสร้าง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 ความรับรู้ความเข้าใจในลักษณะประชารัฐ เช่น หลักสูตรวิทยาลัย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ตลาดทุน ให้จัดสรรสัดส่วนระหว่างจำนวนบุคลากรภาครัฐกับภาคเอกชนตามความเหมาะสม แต่ต้องประกาศจำนวนของผู้รับการอบรมแต่ละภาคส่วนให้ทราบล่วงหน้า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“บุคลากรภาครัฐ” หมายความถึง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ข้าราชการประจำ ข้าราชการการเมือง ข้าราชการส่วนท้องถิ่น ผู้บริหารและพนักงานรัฐวิสาหกิจ พนักงานราชการ และบุคลากรอื่นของหน่วยงานรัฐในกำกับของฝ่ายบริหาร บุคลากรในสถาบันอุดมศึกษาของรัฐ และให้หมายความรวมถึง สมาชิกรัฐสภา ผู้บริหารและสมาชิกสภาองค์กร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ปกครองส่วนท้องถิ่น (เว้นแต่หลักสูตรนั้นจะมีวัตถุประสงค์เป็นอย่างอื่น)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การรับบุคลากรภาคเอกชนเข้ารับการอบรม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ห้พิจารณาจากผู้ที่องค์กรเอกชนตามกฎหมายหรือองค์กรเอกชนซึ่งเป็นที่ยอมรับแพร่หลายได้คัดสรรตามกฎเกณฑ์ที่วางไว้แล้วเสนอชื่อมาเป็นหลักและควรให้บุคลากรดังกล่าวเสียค่าใช้จ่ายบางส่วนหรือทั้งหมดตามความเหมาะสม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05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การดูงาน ณ ต่างประเทศ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 หลักสูตรและการอบรมที่กำหนดให้มีการดูงานให้ดำเนินการดังนี้ 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ควรเน้นการดูงานภายในประเทศตามสถานที่และกิจกรรมเป้าหมายที่เหมาะสม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เช่น โครงการอันเนื่องมาจากพระราชดำริ</w:t>
      </w:r>
      <w:r w:rsidR="003132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โครงการปิดทองหลังพระ การอนุรักษ์ทรัพยากรธรรมชาติ การค้าชายแดน การพัฒนาตา</w:t>
      </w:r>
      <w:r w:rsidR="003132A7">
        <w:rPr>
          <w:rFonts w:ascii="TH SarabunPSK" w:hAnsi="TH SarabunPSK" w:cs="TH SarabunPSK" w:hint="cs"/>
          <w:sz w:val="32"/>
          <w:szCs w:val="32"/>
          <w:cs/>
        </w:rPr>
        <w:t>มแนวทางประชารัฐ เศรษฐกิจพอเพียง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การเรียนรู้จากปราชญ์ชุมชน ปราชญ์ชาวบ้าน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(มติคณะรัฐมนตรีวันที่ 3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มีนาคม 2558) 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หากเป็นการดูงานในประเทศเพื่อนบ้านบริเวณพื้นที่ชายแดน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ควรพิจารณาการพักค้างในประเทศไทยเพื่อสนับสนุนให้ผู้มีรายได้น้อยและผู้ประกอบธุรกิจตามแนวชายแดนได้ดำเนินธุรกิจชุมชนและได้ประโยชน์จากการดูงาน (มติคณะรัฐมนตรีวันที่ 21 กรกฎาคม 2558) </w:t>
      </w:r>
    </w:p>
    <w:p w:rsid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ในกรณีจำเป็นต้องดูงาน ณ ต่างประเทศ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เพื่อประโยชน์ในเชิงเปรียบเทียบหรือศึกษาจากต้นแบบ ให้คณะกรรมการหลักสูตรพิจารณาการเรียนรู้จากประสบการณ์ของประเทศสมาชิกประชาคมอาเซียนหรือบวกสาม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ได้แก่ สาธารณรัฐประชาชนจีน ญี่ปุ่น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เกาหลีใต้ เป็นลำดับแรก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ในกรณีมีความจำเป็นต้องเดินทางไปดูงานในประเทศอื่น ๆ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นอกจาก ข้อ 3</w:t>
      </w:r>
      <w:r w:rsidR="0078705F">
        <w:rPr>
          <w:rFonts w:ascii="TH SarabunPSK" w:hAnsi="TH SarabunPSK" w:cs="TH SarabunPSK"/>
          <w:sz w:val="32"/>
          <w:szCs w:val="32"/>
        </w:rPr>
        <w:t>)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หรืออยู่ภายในกรอบวงเงินงบประมาณค่าใช้จ่ายเพื่อการดูงาน ณ ต่างประเทศตามที่หน่วยงานเจ้าของหลักสูตรได้ทำความตกลงกับสำนักงบประมาณ ซึ่งใกล้เคียงกับค่าใช</w:t>
      </w:r>
      <w:r w:rsidR="0078705F">
        <w:rPr>
          <w:rFonts w:ascii="TH SarabunPSK" w:hAnsi="TH SarabunPSK" w:cs="TH SarabunPSK" w:hint="cs"/>
          <w:sz w:val="32"/>
          <w:szCs w:val="32"/>
          <w:cs/>
        </w:rPr>
        <w:t>้จ่ายในการเดินทางไปดูงานตามข้อ 3</w:t>
      </w:r>
      <w:r w:rsidR="0078705F">
        <w:rPr>
          <w:rFonts w:ascii="TH SarabunPSK" w:hAnsi="TH SarabunPSK" w:cs="TH SarabunPSK"/>
          <w:sz w:val="32"/>
          <w:szCs w:val="32"/>
        </w:rPr>
        <w:t>)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 xml:space="preserve"> ให้แสดงเหตุผล ความจำเป็น แผนการดูงาน ประโยชน์ที่จะได้รับ และขออนุญาตจากรัฐมนตรีหรือ</w:t>
      </w:r>
      <w:r w:rsidR="009D0510" w:rsidRPr="00332CE0">
        <w:rPr>
          <w:rFonts w:ascii="TH SarabunPSK" w:hAnsi="TH SarabunPSK" w:cs="TH SarabunPSK" w:hint="cs"/>
          <w:spacing w:val="-10"/>
          <w:sz w:val="32"/>
          <w:szCs w:val="32"/>
          <w:cs/>
        </w:rPr>
        <w:t>ผู้บังคับบัญชาของหน่วยงานเจ้าของหลักสูตรเป็นรุ่น ๆ หรือคราว ๆ ไป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การเบิกจ่ายค่าใช้จ่าย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ของบุคลากรภาครัฐที่เดินทางไปดูงาน ณ ต่างประเทศ ให้คำนึงถึงกฎเกณฑ์ทั่วไปที่หน่วยงานเจ้าของหลักสูตรกำหนดยิ่งกว่าการเบิกจ่ายตามสิทธิของบุคลากรภาครัฐ ซึ่งอาจมากกว่ากฎเกณฑ์ตามหลักสูตร</w:t>
      </w:r>
    </w:p>
    <w:p w:rsidR="00332CE0" w:rsidRDefault="009D0510" w:rsidP="00332CE0">
      <w:pPr>
        <w:pStyle w:val="afd"/>
        <w:numPr>
          <w:ilvl w:val="0"/>
          <w:numId w:val="47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 xml:space="preserve">ความใน 5 </w:t>
      </w: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ไม่ใช้ในกรณีผู้เข้ารับการอบรมออกค่าใช้จ่ายในการดูงาน ณ </w:t>
      </w:r>
    </w:p>
    <w:p w:rsidR="009D0510" w:rsidRPr="00332CE0" w:rsidRDefault="009D0510" w:rsidP="00332CE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ต่างประเทศด้วยตนเองทั้งหมด</w:t>
      </w:r>
    </w:p>
    <w:p w:rsidR="009D0510" w:rsidRPr="00332CE0" w:rsidRDefault="00332CE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7) </w:t>
      </w:r>
      <w:r w:rsidR="009D0510"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เมื่อเสร็จสิ้นการดูงานแล้ว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หากมีการจัดทำรายงานการดูงาน </w:t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ให้หน่วยงานเจ้าของหลักสูตรเผยแพร่รายงานนั้นทางเว็บไซต์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ของหน่วยงาน เว้นแต่จะเป็นเอกสารที่ระบุชั้นความลับ(มติคณะรัฐมนตรีวันที่ 12 พฤษภาคม 2558)</w:t>
      </w:r>
    </w:p>
    <w:p w:rsid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705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0510" w:rsidRPr="00332CE0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หน้าที่ของหน่วยงานเจ้าของหลักสูตร</w:t>
      </w:r>
    </w:p>
    <w:p w:rsidR="009D0510" w:rsidRP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1) </w:t>
      </w:r>
      <w:r w:rsidR="009D0510" w:rsidRPr="00332CE0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การจัดเนื้อหาของแต่ละหลักสูตร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ให้เป็นไปตามวัตถุประสงค์ของหลักสูตร แต่ควรพิจารณาสอดแทรกเนื้อหาเกี่ยวกับหลักธรรมาภิบาล เศรษฐกิจพอเพียง ยุทธศาสตร์ชาติแนวทางประชารัฐ การปฏิรูป การป้องกันและปราบปรามการทุจริตและประพฤติมิชอบด้วยตามสมควร และให้กำกับดูแลการทำกิจกรรมของผู้เข้ารับการอบรม</w:t>
      </w:r>
      <w:r w:rsidR="0078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มิให้ฟุ่มเฟือยเกินจำเป็น ผิดวินัยข้าราชการ ผิดกฎหมาย ก่อให้เกิดความเสียหายต่อผู้อื่น หรือใช้เวลาราชการไปทำกิจกรรมที่ไม่เหมาะสม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ab/>
      </w:r>
    </w:p>
    <w:p w:rsidR="009D0510" w:rsidRPr="00332CE0" w:rsidRDefault="00332CE0" w:rsidP="00332CE0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0510" w:rsidRPr="00332CE0">
        <w:rPr>
          <w:rFonts w:ascii="TH SarabunPSK" w:hAnsi="TH SarabunPSK" w:cs="TH SarabunPSK" w:hint="cs"/>
          <w:sz w:val="32"/>
          <w:szCs w:val="32"/>
          <w:cs/>
        </w:rPr>
        <w:t>ในกรณีมีการจัดทำรายงานหรือเอกสารการวิจัยส่วนบุคคลหรือเป็นหมู่คณะ หากหน่วยงานเจ้าของหลักสูตรเห็นว่ารายงานหรือเอกสารการวิจัยนั้นมีคุณภาพดีเด่น และเป็นประโยชน์อย่างยิ่งต่อทางราชการ ให้เสนอเอกสารดังกล่าวต่อส่วนราชการที่เกี่ยวข้องหรือคณะรัฐมนตรีเพื่อทราบด้วย</w:t>
      </w:r>
    </w:p>
    <w:p w:rsidR="00332CE0" w:rsidRDefault="009D0510" w:rsidP="00332CE0">
      <w:pPr>
        <w:pStyle w:val="afd"/>
        <w:tabs>
          <w:tab w:val="left" w:pos="2127"/>
          <w:tab w:val="left" w:pos="2552"/>
        </w:tabs>
        <w:spacing w:after="0" w:line="340" w:lineRule="exac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332CE0">
        <w:rPr>
          <w:rFonts w:ascii="TH SarabunPSK" w:hAnsi="TH SarabunPSK" w:cs="TH SarabunPSK" w:hint="cs"/>
          <w:sz w:val="32"/>
          <w:szCs w:val="32"/>
          <w:cs/>
        </w:rPr>
        <w:t>3)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หน่วยงานของรัฐควรมีการวางแผนพัฒนากำลังคนเพื่อให้ใช้ประโยชน์</w:t>
      </w:r>
    </w:p>
    <w:p w:rsidR="009D0510" w:rsidRPr="00332CE0" w:rsidRDefault="009D0510" w:rsidP="007056D8">
      <w:pPr>
        <w:tabs>
          <w:tab w:val="left" w:pos="2127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>จากบุคลากรที่ได้รับการพัฒนาแล้ว โดยการวางแผนการให้บุคลากรของหน่วยงานเข้ารับการอบรมตามหลักสูตรต่างๆ ล่วงหน้า ให้เหมาะสมกับความจำเป็น งบประมาณและการให้บริการประชาชนโดยมิให้บุคลากรหลายคนจากหน่วยงานเดียวกันเข้ารับการอบรมตามหลักสูตรต่าง ๆ พร้อมกัน จนกระทบต่อประสิทธิภาพ  ในการปฏิบัติราชการและการให้บริการประชาชน นอกจากนั้น หน่วยงานของรัฐ</w:t>
      </w:r>
      <w:r w:rsidRPr="00332CE0">
        <w:rPr>
          <w:rFonts w:ascii="TH SarabunPSK" w:hAnsi="TH SarabunPSK" w:cs="TH SarabunPSK" w:hint="cs"/>
          <w:spacing w:val="-8"/>
          <w:sz w:val="32"/>
          <w:szCs w:val="32"/>
          <w:cs/>
        </w:rPr>
        <w:t>ควร</w:t>
      </w:r>
      <w:r w:rsidRPr="00332CE0">
        <w:rPr>
          <w:rFonts w:ascii="TH SarabunPSK" w:hAnsi="TH SarabunPSK" w:cs="TH SarabunPSK" w:hint="cs"/>
          <w:sz w:val="32"/>
          <w:szCs w:val="32"/>
          <w:cs/>
        </w:rPr>
        <w:t>พิจารณาใช้ประโยชน์จากผู้ที่ผ่านการฝึกอบรมหลักสูตรต่าง ๆ มาแล้วให้เหมาะสมด้วย</w:t>
      </w:r>
    </w:p>
    <w:p w:rsidR="00332CE0" w:rsidRPr="0078705F" w:rsidRDefault="0078705F" w:rsidP="0078705F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05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32CE0" w:rsidRPr="0078705F">
        <w:rPr>
          <w:rFonts w:ascii="TH SarabunPSK" w:hAnsi="TH SarabunPSK" w:cs="TH SarabunPSK" w:hint="cs"/>
          <w:sz w:val="32"/>
          <w:szCs w:val="32"/>
          <w:cs/>
        </w:rPr>
        <w:t>ได้มีการหารือแนวทางดังกล่าวกับหน่วยงานเจ้าของหลักสูตรต่าง ๆ ในฝ่ายบริหารและเสนอ</w:t>
      </w:r>
    </w:p>
    <w:p w:rsidR="009D0510" w:rsidRPr="00332CE0" w:rsidRDefault="00332CE0" w:rsidP="007056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2CE0">
        <w:rPr>
          <w:rFonts w:ascii="TH SarabunPSK" w:hAnsi="TH SarabunPSK" w:cs="TH SarabunPSK" w:hint="cs"/>
          <w:sz w:val="32"/>
          <w:szCs w:val="32"/>
          <w:cs/>
        </w:rPr>
        <w:t>คณะกรรมการข้าราชการพลเรือน (ก.พ.) พิจารณาให้ความเห็นชอบตามแนวทางนี้แล้ว</w:t>
      </w:r>
    </w:p>
    <w:p w:rsidR="007056D8" w:rsidRDefault="007056D8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07D0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A7299" w:rsidRPr="00CD1FE9" w:rsidRDefault="004A7299" w:rsidP="00332CE0">
      <w:pPr>
        <w:spacing w:line="340" w:lineRule="exact"/>
        <w:jc w:val="thaiDistribute"/>
        <w:rPr>
          <w:sz w:val="32"/>
          <w:szCs w:val="32"/>
        </w:rPr>
      </w:pPr>
    </w:p>
    <w:p w:rsidR="00CA5F9E" w:rsidRPr="00CD1FE9" w:rsidRDefault="0041720F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ขออนุมัติจัดทำบันทึกความเข้าใจว่าด้วยการปรึกษาหารือระหว่างกระทรวงการต่างประเทศแห่งราช</w:t>
      </w:r>
      <w:r w:rsidR="00CA5F9E" w:rsidRPr="00CD1FE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="00CA5F9E"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าณาจักรไทยกับกระทรวงการต่างประเทศและความร่วมมือระหว่างประเทศแห่งสหรัฐอาหรับเอมิเรตส์</w:t>
      </w:r>
    </w:p>
    <w:p w:rsidR="00CA5F9E" w:rsidRPr="00CD1FE9" w:rsidRDefault="00667B0A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</w:t>
      </w:r>
      <w:r w:rsidRPr="00CD1FE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(กต.)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A5F9E" w:rsidRPr="00CD1FE9">
        <w:rPr>
          <w:rFonts w:ascii="TH SarabunPSK" w:hAnsi="TH SarabunPSK" w:cs="TH SarabunPSK"/>
          <w:color w:val="000000"/>
          <w:sz w:val="32"/>
          <w:szCs w:val="32"/>
          <w:cs/>
        </w:rPr>
        <w:t>เสนอ ดังนี้</w:t>
      </w:r>
    </w:p>
    <w:p w:rsidR="00667B0A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เห็นชอบต่อร่างบันทึกความเข้าใจว่าด้วยการปรึกษาหารือระหว่าง กต. แห่งราชอาณาจักรไทย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กับกระทรวงการต่างประเทศและความร่วมมือระหว่างประเทศแห่งสหรัฐอาหรับเอมิเรตส์</w:t>
      </w:r>
    </w:p>
    <w:p w:rsidR="00CA5F9E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หรือผู้ที่ได้รับมอบหมายเป็นผู้ลงนาม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ในร่างบันทึกความเข้าใจฯ</w:t>
      </w:r>
    </w:p>
    <w:p w:rsidR="00CA5F9E" w:rsidRPr="00CD1FE9" w:rsidRDefault="00CA5F9E" w:rsidP="00332CE0">
      <w:pPr>
        <w:pStyle w:val="ecxmsonormal"/>
        <w:numPr>
          <w:ilvl w:val="0"/>
          <w:numId w:val="35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หากมีความจำเป็นต้องแก้ไขปรับปรุงร่างบันทึกความเข้าใจฯ ในส่วนที่จะเป็นประโยชน์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ต่อการดำเนินความสัมพันธ์  แต่ไม่ใช่สาระสำคัญหรือกระทบต่อผลประโยชน์ของประเทศไทย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กต. สามารถดำเนินการได้โดยไม่ต้องขอความเห็นชอบจากคณะรัฐมนตรีพิจารณาอีกครั้ง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ร่างบันทึกความเข้าใจ ฯ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มีสาระสำคัญสรุปได้ ดังนี้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 ฯ มีวัตถุประสงค์เพื่อกระชับความสัมพันธ์ทวิภาคี  พัฒนาความ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ร่วมมือ โดยมีประธานร่วมในระดับรัฐมนตรีว่าการกระทรวงการต่างประเทศ หรือผู้แทนในระดับที่เหมาะสม </w:t>
      </w:r>
      <w:r w:rsidR="00667B0A" w:rsidRPr="00CD1F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</w:rPr>
        <w:t>(at appropriate level)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คู่ภาคีจะส่งเสริมให้มีการปรึกษาหารือและแลกเปลี่ยนความคิดเห็นในประเด็นความ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Style w:val="ad"/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ร่ว</w:t>
      </w:r>
      <w:r w:rsidRPr="00CD1FE9">
        <w:rPr>
          <w:rStyle w:val="ad"/>
          <w:rFonts w:ascii="TH SarabunPSK" w:hAnsi="TH SarabunPSK" w:cs="TH SarabunPSK"/>
          <w:sz w:val="32"/>
          <w:szCs w:val="32"/>
          <w:cs/>
        </w:rPr>
        <w:t>มมือทวิภาคี  ซึ่งครอบคุลมในทุกสาขาที่ทั้งสองฝ่ายมีความสนใจร่วมกัน  ตลอดจนประเด็นในระดับภูมิภาคและระดับระหว่างประเทศอย่างสม่ำเสมอ</w:t>
      </w:r>
    </w:p>
    <w:p w:rsidR="00CA5F9E" w:rsidRPr="00CD1FE9" w:rsidRDefault="00CA5F9E" w:rsidP="00332CE0">
      <w:pPr>
        <w:pStyle w:val="ecxmsonormal"/>
        <w:numPr>
          <w:ilvl w:val="0"/>
          <w:numId w:val="36"/>
        </w:numPr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ร่างบันทึกความเข้าใจฯ จะมีผลใช้บังคับตั้งแต่วันที่ลงนามเป็นเวลาสามปี และจะได้รับ</w:t>
      </w:r>
    </w:p>
    <w:p w:rsidR="00CA5F9E" w:rsidRPr="00CD1FE9" w:rsidRDefault="00CA5F9E" w:rsidP="00332CE0">
      <w:pPr>
        <w:pStyle w:val="ecxmsonormal"/>
        <w:shd w:val="clear" w:color="auto" w:fill="FFFFFF"/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1FE9">
        <w:rPr>
          <w:rFonts w:ascii="TH SarabunPSK" w:hAnsi="TH SarabunPSK" w:cs="TH SarabunPSK"/>
          <w:color w:val="000000"/>
          <w:sz w:val="32"/>
          <w:szCs w:val="32"/>
          <w:cs/>
        </w:rPr>
        <w:t>การต่ออายุโดยอัตโนมัติเป็นระยะเวลาครั้งละสามปี  โดยจะมีผลบังคับใช้จนกว่าจะมีการแจ้งบอกยกเลิกโดยภาคีฝ่ายใดฝ่ายหนึ่งล่วงหน้าหกเดือน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ขออนมุติร่างเอกสารผลลัพธ์การประชุมคณะกรรมาธิการร่วมว่าด้วยความร่วมมือทางเศรษฐกิจ การค้า และวิชาการ ไทย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สหรัฐอาหรับเอมิเรตส์ ครั้งที่ 1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 ตามที่ กระทรวงการต่างประเทศ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กต.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เห็นชอบต่อร่างเอกสารผลลัพธ์การประชุมคณะกรรมาธิการร่วมมือทางเศรษฐกิจ การค้า และวิชาการ ไทย 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t>–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สหรัฐอาหรับเอมิเรตส์ ครั้งที่ 1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อนุมติให้รัฐมนตรีว่าการกระทรวงการต่างประเทศ หรือผู้ที่ได้รับมอบหมายเป็นผู้ลงนามในร่างเอกสารผลลัพธ์การประชุมฯ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หากมีความจำเป็นต้องแก้ไขปรับปรุงร่างเอกสารผลลัพธ์การประชุมฯ ในส่วนที่จะเป็นประโยชน์ต่อการดำเนินความสัมพันธ์ แต่ไม่ใช่สาระสำคัญหรือกระทบต่อผลประโยชน์ของประเทศไทย ขอให้ กต. และคณะผู้แทนไทยที่เข้าร่วมการประชุมคณะกรรมาธิการร่วมดังกล่าวสามารถดำเนินการได้โดยไม่ต้องนำเสนอคณะรัฐมนตรีพิจารณาอีกครั้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ร่างเอกสารผลลัพธ์การประชุมฯ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มีสาระสำคัญเกี่ยวกับประเด็นความร่วมมือทวิภาคีที่ทั้งสองประเทศได้ดำเนินการร่วมกันไว้ รวมถึงประเด็นที่ทั้งสองฝ่ายเห็นพ้องที่จะพัฒนาและผลักดันให้เกิดความคืบหน้า เพื่อประโยชน์ต่อการดำเนินความสัมพันธ์โดยประเด็นหลักที่หยับยกขึ้นหารือระหว่างการประชุมเตรียมการฯ มีดังนี้</w:t>
      </w:r>
    </w:p>
    <w:p w:rsidR="00CA5F9E" w:rsidRPr="00CD1FE9" w:rsidRDefault="00C43AD2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ความร่วมมือด้านเศรษฐกิจและการเงิน 2. ความร่วมมือด้านพลังงาน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 3.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ความร่วมมือด้านการป้องกันประเทศและความมั่งคง 4. ความร่วมมือด้านวัฒนธรรม กีฬา การท่องเที่ยวและการท่องเที่ยวเชิงสุขภาพและสาธารณาสุข </w:t>
      </w:r>
      <w:r w:rsidR="005B2B36" w:rsidRPr="00CD1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5. ความร่วมมือด้</w:t>
      </w:r>
      <w:r w:rsidR="005B2B36" w:rsidRPr="00CD1FE9">
        <w:rPr>
          <w:rFonts w:ascii="TH SarabunPSK" w:hAnsi="TH SarabunPSK" w:cs="TH SarabunPSK" w:hint="cs"/>
          <w:sz w:val="32"/>
          <w:szCs w:val="32"/>
          <w:cs/>
        </w:rPr>
        <w:t>านการเกษตร การศึกษา สิ่งแวดล้อม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และวิชาการ 6. ความร่วมมือด้านการคมนาคมและโครงสร้างพื้นฐาน 7. ความร่วมมือด้านแรงงาน 8. ความร่วมมือระดับภูมิภาค และพหุภาคี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Universal Periodic Review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รอบที่ 2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รับทราบความคืบหน้าของการเตรียมการนำเสนอรายงานประเทศของไทยตามกลไก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Universal Periodic Review (UPR)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รอบที่ 2 และสั่งการให้หน่วยงานที่เกี่ยวข้องรายงานความคืบหน้าของการดำเนินการและจัดเตรียมข้อมูลด้านสิทธิมนุษยชนในส่วนที่เกี่ยวข้องให้ กต. ทราบในโอกาสแรก เพื่อเป็นข้อมูลสำหรับชี้แจงหากได้รับการสอบถามในที่ประชุม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2. เห็นชอบต่อกรอบการพิจารณาข้อเสนอแนะในช่วงการนำเสนอรายงานประเทศของไทยตามกลไก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UPR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รอบที่ 2 และคำมั่นโดยสมัครใจของไทย และอนุมัติให้คณะผู้แทนไทยพิจารณามีท่าทีในช่วงการนำเสนอรายงานที่นครเจนีวา ตามกรอบดังกล่าว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5F9E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การเสนอตัวขอเป็นเจ้าภาพ โครงการจัด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  <w:cs/>
        </w:rPr>
        <w:t>ในงานมหกรรมทางเรือนานาชาติ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คณะรัฐมนตรีมีมติเห็นชอบในหลักการให้ประเทศไทยเป็นเจ้าภาพโครงการจัด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Pre-Event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ในงานมหกรรรมทางเรือนานาชาติ ในช่วงเดือนพฤศจิกายน 2559 และการแข่งขันสะสมคะแนนชิงแชมป์โลก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 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ในช่วงเดือนพฤศจิกายน 2560 ตามที่ กระทรวงการท่องเที่ยวและกีฬา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กก.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กก. รายงานว่า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1. 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เป็นการแข่งขันเครื่องบินที่ยิ่งใหญ่ที่สุดและนับเป็นกีฬาประเภท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Motor Sport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ที่มีความเร็วที่สุดในโลก หรืออีกนัยหนึ่งก็คือการแข่งขัน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Formula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ของเครื่องบิน โดยเครื่องบินที่เข้าแข่งขัน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จะถูกสร้างและพัฒนาเครื่องยนต์ตลอดจนวัสดุที่ใช้ทำส่วนของลำตัวและปีกขึ้นมาสำหรับการแข่งขันโดยเฉพาะ เพื่อให้การแข่งขันทั้งด้านทักษะการบินของนักแข่งและด้านความสามารถทางเทคโนโลยีอากาศยานมาผสานรวมเป็นหนึ่งเดียว ทั้งนี้ ในปัจจุบันการแข่งขันการบิน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Air Race 1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ป็นได้รับความนิยมในระดับโลกมีนักกีฬาและผู้ติดตามชมการแข่งขันจากต่างประเทศเข้าร่วมเป็นจำนวนมาก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2. ในปี 2559 นี้ ประเทศไทยจะเป็นประเทศแรกในภูมิภาคอาเซียนที่ได้มีโอกาสจัดการแข่งขันการบิน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ในลักษณะการเตรียมความพร้อม หรือ </w:t>
      </w:r>
      <w:r w:rsidR="00CA5F9E" w:rsidRPr="00CD1FE9">
        <w:rPr>
          <w:rFonts w:ascii="TH SarabunPSK" w:hAnsi="TH SarabunPSK" w:cs="TH SarabunPSK"/>
          <w:sz w:val="32"/>
          <w:szCs w:val="32"/>
        </w:rPr>
        <w:t>Pre-Event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3. การแข่งขันสนามเก็บคะแนนชิงแชมป์โลกการแข่งขันการบิน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จะมีขึ้นใน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ปี 2560 หรือ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 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ณ พื้นที่ฐานทัพเรือสัตหีบและ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สนามบินอู่ตะเภา จังหวัดชลบุรี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4. สามารถสร้างรายได้จากการท่องเที่ยวและธุรกิจที่เกี่ยวเนื่องเกิดเป็นเงินหมุนเวียนในระบบเศรษฐกิจให้แก่ประเทศไทยได้มากกว่า 3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,450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5. หลักการของการจัดการแข่งขันที่จะเป็นสนามแข่งเพื่อเก็บคะแนนในระดับโลกนั้น ประเทศเจ้าภาพจะต้องเตรียมการแข่งขันการบิน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Pre-Event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ขึ้นก่อนล่วงหน้า 1 ปี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ในปี 2559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ทั้งนี้ เพื่อให้ประเทศเจ้าภาพมีความพร้อมสำหรับการเป็นเจ้าภาพจัดการแข่งขัน </w:t>
      </w:r>
      <w:r w:rsidR="00CA5F9E" w:rsidRPr="00CD1FE9">
        <w:rPr>
          <w:rFonts w:ascii="TH SarabunPSK" w:hAnsi="TH SarabunPSK" w:cs="TH SarabunPSK"/>
          <w:sz w:val="32"/>
          <w:szCs w:val="32"/>
        </w:rPr>
        <w:t>Air Race 1 Race of Thailand (World Series</w:t>
      </w:r>
      <w:r w:rsidRPr="00CD1FE9">
        <w:rPr>
          <w:rFonts w:ascii="TH SarabunPSK" w:hAnsi="TH SarabunPSK" w:cs="TH SarabunPSK"/>
          <w:sz w:val="32"/>
          <w:szCs w:val="32"/>
        </w:rPr>
        <w:t xml:space="preserve">   </w:t>
      </w:r>
      <w:r w:rsidR="00CA5F9E" w:rsidRPr="00CD1FE9">
        <w:rPr>
          <w:rFonts w:ascii="TH SarabunPSK" w:hAnsi="TH SarabunPSK" w:cs="TH SarabunPSK"/>
          <w:sz w:val="32"/>
          <w:szCs w:val="32"/>
        </w:rPr>
        <w:t>2017)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ซึ่งจะเป็นการแข่งขันเก็บคะแนนสนามชิงแชมป์โลกอย่างเต็มรูปแบบ ณ พื้นที่ฐานทัพ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เรือสัตหีบ และสนามบินอู่ตะเภา จังหวัดชลบุรี ในปี 2560 ต่อไป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ขอความเห็นชอบร่างแถลงการณ์รัฐมนตรีการค้าเอเปค ครั้งที่ 22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 กระทรวงพาณิชย์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พณ.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แถลงการณ์รัฐมนตรีการค้าเอเปคและร่างแถลงการณ์เรื่องการสนับสนุนระบบการค้าพหุภาคี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หากมีความจำเป็นต้องปรับปรุงแก้ไขเอกสารดังกล่าวที่ไม่ใช่สาระสำคัญหรือไม่ขัดต่อผลประโยชน์ของไทย ให้ พณ. ดำเนินการได้โดยไม่ต้องนำเสนอคณะรัฐมนตรีเพื่อพิจารณาอีกครั้ง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3. อนุมัติให้รัฐมนตรีว่าการกระทรวงพาณิชย์หรือผู้ที่ได้รับมอบหมายเข้าร่วมรับรอง</w:t>
      </w:r>
      <w:r w:rsidR="00CA5F9E" w:rsidRPr="00CD1FE9">
        <w:rPr>
          <w:rFonts w:ascii="TH SarabunPSK" w:hAnsi="TH SarabunPSK" w:cs="TH SarabunPSK"/>
          <w:sz w:val="32"/>
          <w:szCs w:val="32"/>
          <w:cs/>
        </w:rPr>
        <w:br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ร่างแถลงการณ์ทั้งสองฉบับ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ร่างแถลงการณ์รัฐมนตรีการค้าเอเปค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มีสาระสำคัญเกี่ยวกับความร่วมมือในการเปิดเสรีการค้าและการลงทุน โดยมีประเด็นสำคัญ ได้แก่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การดำเนินการตามเป้าหมายโบกอร์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ในการเปิดเสรีการค้าและการลงทุน เพื่อขจัดอุปสรรคทางการค้า รวมทั้งสนับสนุนการอำนวยความสะดวกทางการค้าและการลงทุนในภูมิภาค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ความคืบหน้าของการศึกษาร่วมเชิงยุทธศาสตร์เรื่องการจัดตั้งเขตการค้าเสรีเอเชีย-แปซิฟิก </w:t>
      </w:r>
      <w:r w:rsidR="00CA5F9E" w:rsidRPr="00CD1FE9">
        <w:rPr>
          <w:rFonts w:ascii="TH SarabunPSK" w:hAnsi="TH SarabunPSK" w:cs="TH SarabunPSK"/>
          <w:sz w:val="32"/>
          <w:szCs w:val="32"/>
        </w:rPr>
        <w:t>(Free Trade Area of the Asia-Pacific : FTAAP)</w:t>
      </w:r>
      <w:r w:rsidR="00CA5F9E" w:rsidRPr="00CD1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แผนการดำเนินงานกรอบความเชื่อมโยงห่วงโซ่อุปทาน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มีข้อริเริ่มของระบบหน้าต่างเดียวในการเชื่อมโยงข้อมูลอิเล็กทรอนิกส์ระหว่างประเทศ ที่จะสนับสนุนการเคลื่อนย้ายของสินค้า ยกระดับความปลอดภัยของห่วงโซ่อุปทาน ลดค่าใช้จ่าย และทำให้มีข้อมูลทางการค้าข้ามพรมแดนอย่างรวดเร็วและมีคุณภาพ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วาระปฏิบัติการ</w:t>
      </w:r>
      <w:r w:rsidR="00C43A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โบราไคย์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MSMEs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ไปสู่เวทีการค้าระหว่างประเทศ 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การดำเนินงานตามพิมพ์เขียวเพื่อการพัฒนา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ความร่วมมือห่วงโซ่คุณค่าโลก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ซึ่งครอบคลุมเรื่องการวัดมูลค่าเพิ่มทางการค้า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(APEC trade in value-added : TiVA)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และตัวชี้วัดของ </w:t>
      </w:r>
      <w:r w:rsidR="00CA5F9E" w:rsidRPr="00CD1FE9">
        <w:rPr>
          <w:rFonts w:ascii="TH SarabunPSK" w:hAnsi="TH SarabunPSK" w:cs="TH SarabunPSK"/>
          <w:sz w:val="32"/>
          <w:szCs w:val="32"/>
        </w:rPr>
        <w:t>TiVA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รวมทั้งการลดภาษีสินค้าสิ่งแวดล้อมภายใต้กรอบเอเปค 54 รายการ ให้เหลือไม่เกินร้อยละ 5 ตามแถลงการณ์ผู้นำเขตเศรษฐกิจเอเปคเมื่อปี 2555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ร่างแถลงการณ์เรื่องการสนับสนุนระบบการค้าพหุภาคี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มีสาระสำคัญเพื่อสนับสนุนการดำเนินงานภายใต้องค์การการค้าโลก โดยมีประเด็นสำคัญ ได้แก่ การยืนยันในคำมั่นสัญญาในการต่อต้านการปกป้องทางการค้าทุกรูปแบบบ จนถึงปี ค.ศ. 2020 และไม่นำมาตรการกีดกันทางการค้าใหม่ ๆ รวมถึงมาตรการที่ทำให้เกิดการบิดเบือนทางการค้า ที่เป็นอุปสรรคต่อการพัฒนาและการฟื้นตัวเศรษฐกิจระหว่างประเทศ การบังคับใช้ความตกลงว่าด้วยการอำนวยความสะดวกทางการค้า การพัฒนาและการเพิ่มการมีส่วนร่วมของ 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MSMEs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ไปสู่เวทีการค้าระหว่างประเทศโดยผ่านโครงการให้ความช่วยเหลือสำหรับการค้า และการสนับสนุนเป้าหมายการพัฒนาที่ยั่งยืนปี ค.ศ. 2030 และการขอสนับสนุนการดำเนินงานภายใต้องค์การการค้าโลกเพื่อการบรรลุเป้าหมายการพัฒนาที่ยั่งยืนตามที่เกี่ยวข้อง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418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บันทึกความเข้าใจระหว่างกระทรวงทรัพยากรธรรมชาติและสิ่งแวดล้อมแห่งสหพันธรัฐรัสเซียและกระทรวงทรัพยากรธรรมชาติและสิ่งแวดล้อมแห่งราชอาณาจักรไทย ว่าด้วยความร่วมมือในการพิทักษ์สิ่งแวดล้อม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คณะรัฐมนต</w:t>
      </w:r>
      <w:r w:rsidR="00C43AD2">
        <w:rPr>
          <w:rFonts w:ascii="TH SarabunPSK" w:hAnsi="TH SarabunPSK" w:cs="TH SarabunPSK" w:hint="cs"/>
          <w:sz w:val="32"/>
          <w:szCs w:val="32"/>
          <w:cs/>
        </w:rPr>
        <w:t>รีมีมติเห็นชอบและอนุมัติ ตามที่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</w:t>
      </w:r>
      <w:r w:rsidR="00CA5F9E" w:rsidRPr="00CD1FE9">
        <w:rPr>
          <w:rFonts w:ascii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ทส.</w:t>
      </w:r>
      <w:r w:rsidR="00CA5F9E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1. เห็นชอบและอนุมัติการจัดทำบันทึกความเข้าใจระหว่าง ทส. แห่งสหพันธรัฐรัสเซีย และ ทส. แห่งราชอาณาจักรไทย ว่าด้วยความร่วมมือในการพิทักษ์สิ่งแวดล้อม หากมีความจำเป็นต้องแก้ไขถ้อยคำในร่างบันทึกความเข้าใจฯ ดังกล่าว ในส่วนที่ไม่ใช่สาระสำคัญและไม่ขัดกับผลประโยชน์ของไทยขอให้ ทส. พิจารณาดำเนินการต่อไป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2. เห็นชอบให้รัฐมนตรีว่าการกระทรวงทรัพยากรธรรมชาติและสิ่งแวดล้อมหรือผู้ที่ได้รับมอบหมายเป็นผู้ลงนามบันทึกความเข้าใจฯ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ทส. รายงานว่า</w:t>
      </w:r>
    </w:p>
    <w:p w:rsidR="00CA5F9E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="00CA5F9E" w:rsidRPr="00CD1FE9">
        <w:rPr>
          <w:rFonts w:ascii="TH SarabunPSK" w:hAnsi="TH SarabunPSK" w:cs="TH SarabunPSK" w:hint="cs"/>
          <w:sz w:val="32"/>
          <w:szCs w:val="32"/>
          <w:cs/>
        </w:rPr>
        <w:t>สหพันธรัฐรัสเซียมีความประสงค์จะริเริ่มความร่วมมือทวิภาคีด้านนิเวศวิทยาความหลากหลายทางชีวภาพ และการใช้ทรัพยากรชีวภาพอย่างยั่งยืนกับประเทศไทย โดยได้ยกร่างบันทึกความเข้าใจระหว่าง ทส. แห่งสหพันธรัฐรัสเซียและ ทส. แห่งราชอาณาจักรไทย ว่าด้วยความร่วมมือในการพิทักษ์สิ่งแวดล้อม โดยมีวัตถุประสงค์เพื่อพัฒนาความร่วมมือในการปกป้องสิ่งแวดล้อมที่จะเป็นประโยชน์ร่วมกันในสาขาต่าง ๆ ครอบคลุมด้านนิเวศวิทยาความหลากหลายทางชีวภาพ และการใช้ทรัพยากรชีวภาพอย่างยั่งยืนกับประเทศไทย โดยมีรูแปบบความร่วมมือเป็นการแลกเปลี่ยนประสบการณ์ในการพัฒนาเอกสาร การแลกเปลี่ยนผู้ปฏิบัติงานในห้องปฏิบัติการ ผู้เชี่ยวชาญ ตลอดจนผู้แทนจากสถาบันวิจัยรวมถึงการจัดการประชุม การสัมมนา โดยร่างบันทึกความเข้าใจฯ จะมีผลบังคับใช้นับจากวันที่ ลงนามเป็นเวลา 5 ปี และขยายออกไปโดยอัตโนมัติเป็นระยะเวลา 5 ปี โดยให้รัฐมนตรีว่าการกระทรวงทรัพยากรธรรมชาติและสิ่งแวดล้อมหรือผู้ที่ได้รับมอบหมายเป็นผู้ลงนาม</w:t>
      </w:r>
    </w:p>
    <w:p w:rsidR="00CA5F9E" w:rsidRPr="00CD1FE9" w:rsidRDefault="00CA5F9E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5F9E" w:rsidRPr="00CD1FE9" w:rsidRDefault="004418D7" w:rsidP="00332CE0">
      <w:pPr>
        <w:pStyle w:val="13"/>
        <w:spacing w:line="34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22</w:t>
      </w:r>
      <w:r w:rsidR="004172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CA5F9E" w:rsidRPr="00CD1FE9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CA5F9E" w:rsidRPr="00CD1FE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CA5F9E" w:rsidRPr="00CD1FE9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การเข้าร่วมเป็นสถาบันในเครือข่ายแผนงานสหประชาชาติว่าด้วยการป้องกันอาชญากรรมและความยุติธรรมทางอาญาของสถาบันเพื่อการยุติธรรมแห่งประเทศไทย</w:t>
      </w:r>
    </w:p>
    <w:p w:rsidR="00CA5F9E" w:rsidRPr="00CD1FE9" w:rsidRDefault="005B2B36" w:rsidP="00332CE0">
      <w:pPr>
        <w:pStyle w:val="13"/>
        <w:spacing w:line="340" w:lineRule="exact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คณะรัฐมนตรีมีมติรับทราบและเห็นชอบตามที่กระทรวงยุติธรรม 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>(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ยธ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เสนอ ดังนี้</w:t>
      </w:r>
    </w:p>
    <w:p w:rsidR="00CA5F9E" w:rsidRPr="00CD1FE9" w:rsidRDefault="005B2B36" w:rsidP="00C43AD2">
      <w:pPr>
        <w:pStyle w:val="13"/>
        <w:spacing w:line="340" w:lineRule="exact"/>
        <w:ind w:right="-150" w:firstLine="720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>1.</w:t>
      </w:r>
      <w:r w:rsidR="00C43AD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รับทราบความคืบหน้าในการดำเนินงาน เพื่อเข้าร่วมเป็นสถาบันในเครือข่ายแผนงานสหประชาชาติว่าด้วยการป้องกันอาชญากรรมและความยุติธรรมทางอาญา 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(The United Nations Programme Network Institutes : PNI)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ของสถาบันเพื่อการยุติธรรมแห่งประเทศไทย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</w:p>
    <w:p w:rsidR="00CA5F9E" w:rsidRPr="00CD1FE9" w:rsidRDefault="005B2B36" w:rsidP="00C43AD2">
      <w:pPr>
        <w:pStyle w:val="13"/>
        <w:spacing w:line="340" w:lineRule="exact"/>
        <w:ind w:right="-150" w:firstLine="285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43AD2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CA5F9E" w:rsidRPr="00CD1FE9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ห็นชอบบันทึกความเข้าใจระหว่างสถาบันเพื่อการยุติธรรมแห่งประเทศไทยกับองค์การสหประชาชาติ และหากมีการแก้ไขเพิ่มเติมถ้อยคำของบันทึกความเข้าใจฯ ในส่วนที่ไม่ใช่สาระสำคัญ โดยถ้อยคำดังกล่าวสอดคล้องกับผลประโยชน์และนโยบายของประเทศ ขอให้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สามารถพิจารณาดำเนินการได้โดยไม่ต้องขอความเห็นชอบจากคณะรัฐมนตรีอีกครั้ง</w:t>
      </w:r>
    </w:p>
    <w:p w:rsidR="00CA5F9E" w:rsidRPr="00CD1FE9" w:rsidRDefault="005B2B36" w:rsidP="00332CE0">
      <w:pPr>
        <w:pStyle w:val="13"/>
        <w:spacing w:line="340" w:lineRule="exact"/>
        <w:ind w:right="-150" w:firstLine="720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sz w:val="32"/>
          <w:szCs w:val="32"/>
        </w:rPr>
        <w:tab/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มอบหมายให้หน่วยงานที่เกี่ยวข้อง ได้แก่ หน่วยงานภายในสังกัด ยธ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สำนักงานศาลยุติธรรม สำนักงานอัยการสูงสุด สำนักงานตำรวจแห่งชาติ กระทรวงการต่างประเทศ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กต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และกระทรวงการพัฒนาสังคมและความมั่นคงของมนุษย์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พม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สนับสนุนการทำงานด้านวิชาการของ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เพื่อสร้างความร่วมมือกับสำนักงานสหประชาชาติว่าด้วยยาเสพติดและอาชญากรรม</w:t>
      </w:r>
      <w:r w:rsidR="00CA5F9E" w:rsidRPr="00CD1FE9">
        <w:rPr>
          <w:rFonts w:ascii="TH SarabunPSK" w:eastAsia="TH SarabunPSK" w:hAnsi="TH SarabunPSK" w:cs="TH SarabunPSK"/>
          <w:sz w:val="32"/>
          <w:szCs w:val="32"/>
        </w:rPr>
        <w:t xml:space="preserve"> (The United Nations Office on Drugs and Crime : UNODC)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ในขอบเขตที่ระบุไว้ในบันทึกความเข้าใจระหว่าง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กับองค์การสหประชาชาติ ซึ่งรวมถึงการสนับสนุนข้อมูลสถิติด้านการป้องกันอาชญากรรมและกระบวนการยุ</w:t>
      </w:r>
      <w:r w:rsidR="00C407D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ติธรรมทางอาญาภายใต้อำนาจหน้าที่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ของหน่วยงานที่กฎหมายบัญญัติ</w:t>
      </w:r>
    </w:p>
    <w:p w:rsidR="00CA5F9E" w:rsidRPr="00CD1FE9" w:rsidRDefault="005B2B36" w:rsidP="00332CE0">
      <w:pPr>
        <w:pStyle w:val="13"/>
        <w:spacing w:line="340" w:lineRule="exact"/>
        <w:ind w:right="-150" w:firstLine="285"/>
        <w:jc w:val="thaiDistribute"/>
        <w:rPr>
          <w:sz w:val="32"/>
          <w:szCs w:val="32"/>
        </w:rPr>
      </w:pPr>
      <w:r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Pr="00CD1FE9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บันทึกความเข้าใจมีวัตถุประสงค์เพื่อเป็นการวางกรอบความร่วมมือและความเข้าใจร่วมกันและเพื่อการอำนวยความสะดวกในการส่งเสริมความร่วมมือระหว่างคู่ภาคี เพื่อการขับเคลื่อนเป้าหมายและเป้าประสงค์ ที่มีร่วมกันในประเด็นเรื่องหลักนิติธรรม การพัฒนาที่ยั่งยืน สันติภาพและความมั่นคง โดยบันทึกความเข้าใจฉบับนี้ไม่ก่อให้เกิดพันธกรณีใด ๆ ที่จะก่อภาระผูกพัน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UNODC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หรือ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ในด้านงบประมาณหรือทรัพยากรอื่นใด การดำเนินการใด ๆ โดย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UNODC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หรือ สธท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 w:rsidR="00CA5F9E" w:rsidRPr="00CD1FE9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ภายในขอบเขตของบันทึกความเข้าใจฉบับนี้จะขึ้นอยู่กับความพร้อมด้านทรัพยากร และจะต้องมีการทำความตกลงกันระหว่างคู่ภาคีเท่าที่จำเป็นด้วย</w:t>
      </w:r>
    </w:p>
    <w:p w:rsidR="00CA5F9E" w:rsidRDefault="00CA5F9E" w:rsidP="00332CE0">
      <w:pPr>
        <w:spacing w:line="340" w:lineRule="exact"/>
        <w:jc w:val="thaiDistribute"/>
        <w:rPr>
          <w:sz w:val="32"/>
          <w:szCs w:val="32"/>
        </w:rPr>
      </w:pPr>
    </w:p>
    <w:p w:rsidR="00BD6450" w:rsidRPr="001E6A73" w:rsidRDefault="004418D7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ขอความเห็นชอบต่อร่างเอกสารอาเซียนที่จะรับรองในการประชุมรัฐมนตรีแรงงานอาเซียน ครั้งที่ 24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คณะรัฐมนตรีมีมติเห็นชอบและอนุมัติตามที่กระทรวงแรงงานเสนอ ดังนี้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ปฏิญญาเวียงจันทน์ว่าด้วยการเปลี่ยนผ่านจากการจ้างงานนอกระบบไปสู่การจ้างงานในระบบเพื่อมุ่งสู่การส่งเสริมงานที่มีคุณค่าในอาเซียน และร่างแผนงานรัฐมนตรีแรงงานอาเซียน 2016-2020 และอนุมัติให้รัฐมนตรีว่าการกระทรวงแรงงานรับรองร่างเอกสารทั้งสองฉบับ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2. หากมีความจำเป็นต้องแก้ไขปรับปรุงร่างเอกสารทั้งสองฉบับที่ไม่ส่งผลกระทบต่อสาระสำคัญ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ให้กระทรวงแรงงานสามารถดำเนินการได้โดยไม่ต้องนำเสนอคณะรัฐมนตรีพิจารณาอีกครั้ง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1. ร่างปฏิญญาฯ มีสาระสำคัญเป็นการแสดงเจตนารมณ์ของผู้นำอาเซียนเพื่อส่งเสริมให้มีการเปลี่ยนผ่านจากการจ้างงานนอกระบบไปสู่การจ้างงานในระบบ ซึ่งร่างปฏิญญาฯ ยกร่างด้วยหลักการดังนี้ 1) ส่งเสริมนโยบายการจ้างงานที่ทุกคนมีส่วนร่วมโดยเฉพาะในชนบท โดยการเปลี่ยนผ่านจากการจ้างงานนอกระบบไปสู่การจ้างงานในระบบ 2) สร้างและขยายการจ้างงานที่ได้รับการคุ้มครองทางสังคมอย่างเท่าเทียม 3) อำนวยความสะดวกในการเปลี่ยนผ่านจากการจ้างงานนอกระบบไปสู่การจ้างงานในระบบโดยการพัฒนาทรัพยากรมนุษย์ การวิจัยและการแลกเปลี่ยนข้อมูลและแนวปฏิบัติที่ดี 4) ส่งเสริมให้ทุกภาคส่วนมีส่วนร่วมในการเปลี่ยนผ่านดังกล่าว 5) การดำเนินการตามร่างเอกสารฉบับนี้เป็นไปตามกฎระเบียบ นโยบาย และแผนงานระดับชาติของแต่ละประเทศสมาชิก ทั้งนี้ หลังจากรัฐมนตรีแรง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านอาเซียนให้การรับรองต่อร่างปฏิญญาฯ แล้ว ประเทศเจ้าภาพจะนำร่างเอกสารฉบับนี้เสนอต่อที่ประชุมสุดยอดอาเซียน ครั้งที่ 28 เพื่อให้การรับรองขั้นสุดท้ายต่อไป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2. ร่างแผนงานฯ เป็นเอกสารกำหนดทิศทางความร่วมมือด้านแรงงานระหว่างประเทศสมาชิก</w:t>
      </w:r>
      <w:r>
        <w:rPr>
          <w:rFonts w:ascii="TH SarabunPSK" w:hAnsi="TH SarabunPSK" w:cs="TH SarabunPSK" w:hint="cs"/>
          <w:sz w:val="32"/>
          <w:szCs w:val="32"/>
          <w:cs/>
        </w:rPr>
        <w:t>อาเซียน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ในอีก 5 ปีข้างหน้า โดยร่างแผนงานฯ มีวัตถุประสงค์เพื่อสร้างคุณภาพชีวิตที่ดีขึ้นของประชาชนอาเซียนผ่านกำลังแรงงานโดยการเสริมสร้างความสามารถในการแข่งขัน และเข้าร่วมในงานที่มีคุณค่า และปลอดภัยที่ได้รับจากการจ้างงานที่มีผลิตภาพ สถานประกอบการที่สมานฉันท์ และมีความก้าวหน้า รวมถึงการคุ้มครองทางสังคมที่เพียงพอ ซึ่งร่างแผนงานฉบับนี้มีสาขาความร่วมมือ 23 สาขา อาทิ ระบบข้อมูลด้านตลาดแรงงาน การส่งเสริมผลิตภาพแรงงานในภาคนอกระบบ มาตรฐานความปลอดภัยและอาชีวอนามัย การขยายความคุ้มครองทางสังคมให้แก่แรงงานทุกคน การคุ้มครองและส่งเสริมสิทธิของแรงงานต่างด้าว เป็นต้น ทั้งนี้ รูปแบบของการดำเนินกิจกรรมความร่วมมือเป็นการประชุมเชิงปฏิบัติการ การศึกษาวิจัย การรวบรวมเผยแพร่ข้อมูลด้านแรงงาน ซึ่งจะดำเนินการตามความสมัครใจ และภายใต้เงื่อนไขของกฎระเบียบภายในของประเทศสมาชิก </w:t>
      </w:r>
    </w:p>
    <w:p w:rsidR="00BD6450" w:rsidRDefault="00BD6450" w:rsidP="00332CE0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A7299" w:rsidRPr="00CD1FE9" w:rsidTr="00BC4501">
        <w:tc>
          <w:tcPr>
            <w:tcW w:w="9820" w:type="dxa"/>
          </w:tcPr>
          <w:p w:rsidR="004A7299" w:rsidRPr="00CD1FE9" w:rsidRDefault="004A7299" w:rsidP="00332C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B2B36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การแต่งตั้งคณะผู้แทนไทยในการประชุมใหญ่สหภาพสากลไปรษณีย์ สมัยที่ 26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คณะรัฐมนตรีมีมติเห็นชอบตามที่กระทรวงเทคโนโลยีสารสนเทศ</w:t>
      </w:r>
      <w:r w:rsidR="00D95B53" w:rsidRPr="00CD1FE9">
        <w:rPr>
          <w:rFonts w:ascii="TH SarabunPSK" w:hAnsi="TH SarabunPSK" w:cs="TH SarabunPSK" w:hint="cs"/>
          <w:sz w:val="32"/>
          <w:szCs w:val="32"/>
          <w:cs/>
        </w:rPr>
        <w:t>และการสื่อสาร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1. มอบอำนาจเต็มให้แก่หัวหน้าคณะและรองหัวหน้าคณะผู้แทนไทยในการร่วมอภิปราย ลงคะแนนเสียงเลือกตั้ง ลงมติ และลงนามในกรรมสารสุดท้าย 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(Final Acts)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ของสหภาพสากลไปรษณีย์ </w:t>
      </w:r>
      <w:r w:rsidR="00D95B53" w:rsidRPr="00CD1FE9">
        <w:rPr>
          <w:rFonts w:ascii="TH SarabunPSK" w:hAnsi="TH SarabunPSK" w:cs="TH SarabunPSK"/>
          <w:sz w:val="32"/>
          <w:szCs w:val="32"/>
        </w:rPr>
        <w:t>(Universal Postal Union  : UPU)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2. ให้กระทรวงการต่างประเทศ (กต.) ออกหนังสือแต่งตั้งคณะผู้แทนไทยซึ่งมอบอำนาจเต็ม </w:t>
      </w:r>
      <w:r w:rsidR="00D95B53" w:rsidRPr="00CD1FE9">
        <w:rPr>
          <w:rFonts w:ascii="TH SarabunPSK" w:hAnsi="TH SarabunPSK" w:cs="TH SarabunPSK"/>
          <w:sz w:val="32"/>
          <w:szCs w:val="32"/>
        </w:rPr>
        <w:t xml:space="preserve">(Credentials with full powers)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ให้แก่หัวหน้าคณะและรองหัวหน้าคณะผู้แทนไทยสำหรับการประชุมใหญ่สหภาพสากลไปรษณีย์ สมัยที่ 26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95B53" w:rsidRPr="00CD1FE9" w:rsidRDefault="00C407D0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ทก. แจ้งว่า องค์ประกอบคณะผู้แทนไทยในการประชุมฯ มีดังนี้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รัฐมนตรีว่าการกระทรวงเทคโนโลยีสารสนเทศและการสื่อสาร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ปลัดกระทรวงเทคโนโลยีสารสนเทศและการสื่อสาร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หัวหน้าคณะผู้แทน คนที่ 2 และรองหัวหน้าคณะผู้แทน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เอกอัครราชทูต ณ กรุงอังการา สาธารณรัฐตุรกี หรือ ณ ประเทศที่สหภาพสากลไปรษณีย์กำหนด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คนที่ 3 และรองหัวหน้าคณะผู้แทน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รองปลัดกระทรวงเทคโนโลยีสารสนเทศและการสื่อสารที่ได้รับมอบหมาย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หัวหน้าคณะผู้แทน คนที่ 4 และรองหัวหน้าคณะผู้แทน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กรรมการผู้จัดการใหญ่บริษัท ไปรษณีย์ไทย จำกัด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รองหัวหน้าคณะผู้แทน และผู้แทน ประกอบด้วย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กรรมการในคณะกรรมการกิจการไปรษณีย์ ผู้แทนสำนักงานปลัดกระทรวงเทคโนโลยีสารสนเทศและการสื่อสาร ผู้แทนกระทรวงการต่างประเทศ ผู้แทนบริษัท ไปรษณีย์ไทย จำกัด</w:t>
      </w:r>
    </w:p>
    <w:p w:rsidR="00D95B53" w:rsidRPr="00CD1FE9" w:rsidRDefault="00D95B53" w:rsidP="00332CE0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ผู้อำนวยการสำนักนโยบายเศรษฐกิจมหภาค (ผู้อำนวยการเฉพาะด้าน (วิชาการเศรษฐกิจ) ระดับสูง) สำนักงานเศรษฐกิจการคลัง ให้ดำรงตำแหน่ง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4 กุมภาพันธ์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1720F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นายอังกูร ภัทรากร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สาขาจิตเวช) กลุ่มงานเวชศาสตร์สารเสพติด กลุ่มภารกิจวิชาการ สถาบันบำบัดรักษาและฟื้นฟูผู้ติดยาเสพติดแห่งชาติบรมราชชนนี กรมการแพทย์ ให้ดำรงตำแหน่ง นายแพทย์ทรงคุณวุฒิ (ด้านเวชกรรม สาขาจิตเวช) กลุ่มงานเวชศาสตร์สารเสพติด กลุ่มภารกิจวิชาการ สถาบันบำบัดรักษาและฟื้นฟูผู้ติดยาเสพติดแห่งชาติบรมราชชนนี กรมการแพทย์ กระทรวงสาธารณสุข ตั้งแต่วันที่ 2 ตุลาคม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นางอัญชุลี เตมียะประดิษฐ์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กลุ่มงานการแพทย์ กลุ่มบริการทางการแพทย์ โรงพยาบาลจิตเวชสงขลาราชนครินทร์ กรมสุขภาพจิต ให้ดำรงตำแหน่ง นายแพทย์ทรงคุณวุฒิ (ด้านเวชกรรม สาขาจิตเวช) กลุ่มงานการแพทย์ กลุ่มบริการทางการแพทย์ โรงพยาบาลสวนสราญรมย์ กรมสุขภาพจิต กระทรวงสาธารณสุข ตั้งแต่วันที่ 18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4418D7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D95B53" w:rsidRPr="00CD1FE9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นายสิงคิ์</w:t>
      </w:r>
      <w:r w:rsidRPr="00CD1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>วิเศษพจนกิจ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ผู้อำนวยการสำนักยุทธศาสตร์ความมั่นคงกิจการชายแดนและประเทศรอบบ้าน สำนักงานสภาความมั่นคงแห่งชาติ ให้ดำรงตำแหน่งที่ปรึกษาด้านการประสานกิจการความมั่นคง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 มีนาคม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95B53" w:rsidRPr="00CD1FE9" w:rsidRDefault="00D95B53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B53" w:rsidRPr="00CD1FE9" w:rsidRDefault="008355E2" w:rsidP="00332C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5B53" w:rsidRPr="00CD1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เปิดสถานกงสุลกิตติมศักดิ์และการแต่งตั้งกงสุลกิตติมศักดิ์สาธารณรัฐคาซัคสถานประจำกรุงเทพมหานคร (กระทรวงการต่างประเทศ)</w:t>
      </w:r>
    </w:p>
    <w:p w:rsidR="00D95B53" w:rsidRDefault="005B2B36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 w:hint="cs"/>
          <w:sz w:val="32"/>
          <w:szCs w:val="32"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</w:rPr>
        <w:tab/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คณะรัฐมนตรีมีมติอนุมัติตามที่รัฐบาลสาธารณรัฐคาซัคสถานมีความประสงค์ขอเปิดสถาน</w:t>
      </w:r>
      <w:r w:rsidRPr="00CD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กงสุลกิตติมศักดิ์สาธารณรัฐคาซัคสถานประจำกรุงเทพมหานคร และแต่งตั้ง นายชนินทธ์</w:t>
      </w:r>
      <w:r w:rsidR="00C407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5B53" w:rsidRPr="00CD1FE9">
        <w:rPr>
          <w:rFonts w:ascii="TH SarabunPSK" w:hAnsi="TH SarabunPSK" w:cs="TH SarabunPSK"/>
          <w:sz w:val="32"/>
          <w:szCs w:val="32"/>
          <w:cs/>
        </w:rPr>
        <w:t>โทณวณิก ให้ดำรงตำแหน่ง กงสุลกิตติมศักดิ์ สาธารณรัฐคาซัคสถานประจำกรุงเทพมหานคร ตามที่กระทรวงการต่างประเทศเสนอ</w:t>
      </w:r>
    </w:p>
    <w:p w:rsidR="00BD6450" w:rsidRDefault="00BD6450" w:rsidP="00332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1E6A73" w:rsidRDefault="008355E2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ขออนุมัติแต่งตั้งรองเลขาธิการ ก.พ.ร. (นักบริหารสูง) (สำนักนายกรัฐมนตรี)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นางกิตติยา คัมภีร์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ตั้งแต่วันที่ทรงพระกรุณาโปรดเกล้าฯ แต่งตั้งเป็นต้นไป เพื่อทดแทนตำแหน่ง</w:t>
      </w:r>
      <w:r w:rsidR="0041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6A73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1E6A73" w:rsidRDefault="004418D7" w:rsidP="00BD6450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355E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172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50" w:rsidRPr="001E6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การแต่งตั้งผู้รักษาราชการแทนรัฐมนตรีว่าการกระทรวงสาธารณสุข </w:t>
      </w:r>
    </w:p>
    <w:p w:rsidR="00BD6450" w:rsidRPr="001E6A73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A73">
        <w:rPr>
          <w:rFonts w:ascii="TH SarabunPSK" w:hAnsi="TH SarabunPSK" w:cs="TH SarabunPSK" w:hint="cs"/>
          <w:sz w:val="32"/>
          <w:szCs w:val="32"/>
          <w:cs/>
        </w:rPr>
        <w:tab/>
      </w:r>
      <w:r w:rsidRPr="001E6A73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คณะรัฐมนตรีมีมติอนุมัติเป็นหลักการมอบหมายให้รัฐมนตรีว่าการกระทรวงวิทยาศาสตร์และเทคโนโลยี (นายพิเชฐ ดุรงคเวโรจน์) เป็นผู้รักษาราชการแทนรัฐมนตรีว่าการกระทรวงสาธารณสุข ในลำดับที่ 2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ตามที่กระทรวงสาธารณสุขเสนอ โดยให้ครอบคลุมถึงกรณีที่ไม่มีผู้ดำรงตำแหน่งรัฐมนตรีว่าการกระทรวงสาธารณสุขด้วย</w:t>
      </w:r>
    </w:p>
    <w:p w:rsidR="00BD6450" w:rsidRDefault="00BD6450" w:rsidP="00BD6450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CD1FE9" w:rsidRDefault="00BD6450" w:rsidP="00BD64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5B2B36" w:rsidP="00332CE0">
      <w:pPr>
        <w:spacing w:line="340" w:lineRule="exact"/>
        <w:jc w:val="center"/>
        <w:rPr>
          <w:sz w:val="32"/>
          <w:szCs w:val="32"/>
          <w:cs/>
        </w:rPr>
      </w:pPr>
      <w:r w:rsidRPr="00CD1FE9">
        <w:rPr>
          <w:rFonts w:hint="cs"/>
          <w:sz w:val="32"/>
          <w:szCs w:val="32"/>
          <w:cs/>
        </w:rPr>
        <w:t>***************************************</w:t>
      </w:r>
    </w:p>
    <w:sectPr w:rsidR="004A7299" w:rsidRPr="00CD1FE9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A9" w:rsidRDefault="004021A9">
      <w:r>
        <w:separator/>
      </w:r>
    </w:p>
  </w:endnote>
  <w:endnote w:type="continuationSeparator" w:id="0">
    <w:p w:rsidR="004021A9" w:rsidRDefault="004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A9" w:rsidRDefault="004021A9">
      <w:r>
        <w:separator/>
      </w:r>
    </w:p>
  </w:footnote>
  <w:footnote w:type="continuationSeparator" w:id="0">
    <w:p w:rsidR="004021A9" w:rsidRDefault="0040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BC450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BC450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B0B2F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4021A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1A9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B2F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B317-5BFA-45D5-B712-5B2F8D75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8978</Words>
  <Characters>51180</Characters>
  <Application>Microsoft Office Word</Application>
  <DocSecurity>0</DocSecurity>
  <Lines>426</Lines>
  <Paragraphs>120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2016-05-10T10:11:00Z</cp:lastPrinted>
  <dcterms:created xsi:type="dcterms:W3CDTF">2016-08-22T04:50:00Z</dcterms:created>
  <dcterms:modified xsi:type="dcterms:W3CDTF">2016-08-22T04:50:00Z</dcterms:modified>
</cp:coreProperties>
</file>